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F3C" w:rsidRDefault="00FD0F3C" w:rsidP="00FD0F3C">
      <w:pPr>
        <w:pStyle w:val="Default"/>
        <w:jc w:val="both"/>
      </w:pPr>
    </w:p>
    <w:p w:rsidR="00FD0F3C" w:rsidRDefault="00FD0F3C" w:rsidP="00FD0F3C">
      <w:pPr>
        <w:pStyle w:val="Default"/>
        <w:jc w:val="both"/>
        <w:rPr>
          <w:sz w:val="20"/>
          <w:szCs w:val="20"/>
        </w:rPr>
      </w:pPr>
      <w:r>
        <w:t xml:space="preserve"> </w:t>
      </w:r>
    </w:p>
    <w:p w:rsidR="00FD0F3C" w:rsidRDefault="00FD0F3C" w:rsidP="00FD0F3C">
      <w:pPr>
        <w:pStyle w:val="Default"/>
        <w:jc w:val="both"/>
        <w:rPr>
          <w:color w:val="auto"/>
        </w:rPr>
      </w:pPr>
    </w:p>
    <w:p w:rsidR="00FD0F3C" w:rsidRDefault="00FD0F3C" w:rsidP="00FD0F3C">
      <w:pPr>
        <w:pStyle w:val="Default"/>
        <w:jc w:val="both"/>
        <w:rPr>
          <w:b/>
          <w:bCs/>
          <w:color w:val="auto"/>
          <w:sz w:val="23"/>
          <w:szCs w:val="23"/>
        </w:rPr>
      </w:pPr>
    </w:p>
    <w:p w:rsidR="00FD0F3C" w:rsidRDefault="00FD0F3C" w:rsidP="00FD0F3C">
      <w:pPr>
        <w:pStyle w:val="Default"/>
        <w:jc w:val="both"/>
        <w:rPr>
          <w:b/>
          <w:bCs/>
          <w:color w:val="auto"/>
          <w:sz w:val="23"/>
          <w:szCs w:val="23"/>
        </w:rPr>
      </w:pPr>
    </w:p>
    <w:p w:rsidR="00FD0F3C" w:rsidRDefault="00FD0F3C" w:rsidP="00FD0F3C">
      <w:pPr>
        <w:jc w:val="center"/>
        <w:rPr>
          <w:rFonts w:ascii="Arial" w:hAnsi="Arial" w:cs="Arial"/>
          <w:b/>
          <w:bCs/>
          <w:sz w:val="32"/>
          <w:szCs w:val="32"/>
        </w:rPr>
      </w:pPr>
    </w:p>
    <w:p w:rsidR="00FD0F3C" w:rsidRPr="006D74DA" w:rsidRDefault="0002279F" w:rsidP="0002279F">
      <w:pPr>
        <w:spacing w:after="200" w:line="276" w:lineRule="auto"/>
        <w:jc w:val="center"/>
        <w:rPr>
          <w:rFonts w:ascii="Calibri" w:eastAsia="Calibri" w:hAnsi="Calibri"/>
          <w:sz w:val="22"/>
          <w:szCs w:val="22"/>
        </w:rPr>
      </w:pPr>
      <w:r w:rsidRPr="00BC03D7">
        <w:rPr>
          <w:noProof/>
          <w:lang w:eastAsia="en-GB"/>
        </w:rPr>
        <w:drawing>
          <wp:inline distT="0" distB="0" distL="0" distR="0" wp14:anchorId="23F1E63F" wp14:editId="121AD342">
            <wp:extent cx="3771900" cy="2791939"/>
            <wp:effectExtent l="0" t="0" r="0" b="8890"/>
            <wp:docPr id="3" name="Picture 3" descr="C:\Users\leighb\Downloads\Print Qualit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ighb\Downloads\Print Quality.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38295" cy="2841084"/>
                    </a:xfrm>
                    <a:prstGeom prst="rect">
                      <a:avLst/>
                    </a:prstGeom>
                    <a:noFill/>
                    <a:ln>
                      <a:noFill/>
                    </a:ln>
                  </pic:spPr>
                </pic:pic>
              </a:graphicData>
            </a:graphic>
          </wp:inline>
        </w:drawing>
      </w:r>
    </w:p>
    <w:p w:rsidR="0044233E" w:rsidRPr="0044233E" w:rsidRDefault="00EB5719" w:rsidP="00FD0F3C">
      <w:pPr>
        <w:spacing w:after="200" w:line="276" w:lineRule="auto"/>
        <w:jc w:val="center"/>
        <w:rPr>
          <w:rFonts w:ascii="Calibri" w:eastAsia="Calibri" w:hAnsi="Calibri"/>
          <w:b/>
          <w:sz w:val="40"/>
          <w:szCs w:val="40"/>
        </w:rPr>
      </w:pPr>
      <w:r>
        <w:rPr>
          <w:rFonts w:ascii="Calibri" w:eastAsia="Calibri" w:hAnsi="Calibri"/>
          <w:b/>
          <w:sz w:val="56"/>
          <w:szCs w:val="56"/>
        </w:rPr>
        <w:t>Accessibility Policy and Plan</w:t>
      </w:r>
    </w:p>
    <w:p w:rsidR="00FD0F3C" w:rsidRDefault="00FD0F3C" w:rsidP="00FD0F3C">
      <w:pPr>
        <w:spacing w:after="200" w:line="276" w:lineRule="auto"/>
        <w:jc w:val="center"/>
        <w:rPr>
          <w:rFonts w:ascii="Calibri" w:eastAsia="Calibri" w:hAnsi="Calibri"/>
          <w:b/>
          <w:sz w:val="56"/>
          <w:szCs w:val="56"/>
        </w:rPr>
      </w:pPr>
    </w:p>
    <w:p w:rsidR="00AD5E4E" w:rsidRDefault="00AD5E4E" w:rsidP="00FD0F3C">
      <w:pPr>
        <w:spacing w:after="200" w:line="276" w:lineRule="auto"/>
        <w:jc w:val="both"/>
        <w:rPr>
          <w:rFonts w:ascii="Calibri" w:eastAsia="Calibri" w:hAnsi="Calibri"/>
          <w:b/>
          <w:sz w:val="40"/>
          <w:szCs w:val="40"/>
        </w:rPr>
      </w:pPr>
    </w:p>
    <w:p w:rsidR="00AD5E4E" w:rsidRDefault="00AD5E4E" w:rsidP="00FD0F3C">
      <w:pPr>
        <w:spacing w:after="200" w:line="276" w:lineRule="auto"/>
        <w:jc w:val="both"/>
        <w:rPr>
          <w:rFonts w:ascii="Calibri" w:eastAsia="Calibri" w:hAnsi="Calibri"/>
          <w:b/>
          <w:sz w:val="40"/>
          <w:szCs w:val="40"/>
        </w:rPr>
      </w:pPr>
    </w:p>
    <w:p w:rsidR="00AD5E4E" w:rsidRDefault="00AD5E4E" w:rsidP="00FD0F3C">
      <w:pPr>
        <w:spacing w:after="200" w:line="276" w:lineRule="auto"/>
        <w:jc w:val="both"/>
        <w:rPr>
          <w:rFonts w:ascii="Calibri" w:eastAsia="Calibri" w:hAnsi="Calibri"/>
          <w:b/>
          <w:sz w:val="40"/>
          <w:szCs w:val="40"/>
        </w:rPr>
      </w:pPr>
    </w:p>
    <w:p w:rsidR="0002279F" w:rsidRDefault="0002279F" w:rsidP="00FD0F3C">
      <w:pPr>
        <w:spacing w:after="200" w:line="276" w:lineRule="auto"/>
        <w:jc w:val="both"/>
        <w:rPr>
          <w:rFonts w:ascii="Calibri" w:eastAsia="Calibri" w:hAnsi="Calibri"/>
          <w:b/>
          <w:sz w:val="40"/>
          <w:szCs w:val="40"/>
        </w:rPr>
      </w:pPr>
    </w:p>
    <w:p w:rsidR="00FD0F3C" w:rsidRDefault="00FD0F3C" w:rsidP="00FD0F3C">
      <w:pPr>
        <w:spacing w:after="200" w:line="276" w:lineRule="auto"/>
        <w:jc w:val="both"/>
        <w:rPr>
          <w:rFonts w:ascii="Calibri" w:eastAsia="Calibri" w:hAnsi="Calibri"/>
          <w:b/>
          <w:sz w:val="40"/>
          <w:szCs w:val="40"/>
        </w:rPr>
      </w:pPr>
    </w:p>
    <w:p w:rsidR="00AF17B8" w:rsidRDefault="00AF17B8" w:rsidP="00FD0F3C">
      <w:pPr>
        <w:spacing w:after="200" w:line="276" w:lineRule="auto"/>
        <w:jc w:val="both"/>
        <w:rPr>
          <w:rFonts w:ascii="Calibri" w:eastAsia="Calibri" w:hAnsi="Calibri"/>
          <w:b/>
          <w:sz w:val="40"/>
          <w:szCs w:val="40"/>
        </w:rPr>
      </w:pPr>
    </w:p>
    <w:p w:rsidR="00AF17B8" w:rsidRDefault="00AF17B8" w:rsidP="00FD0F3C">
      <w:pPr>
        <w:spacing w:after="200" w:line="276" w:lineRule="auto"/>
        <w:jc w:val="both"/>
        <w:rPr>
          <w:rFonts w:ascii="Calibri" w:eastAsia="Calibri" w:hAnsi="Calibri"/>
          <w:b/>
          <w:sz w:val="40"/>
          <w:szCs w:val="40"/>
        </w:rPr>
      </w:pPr>
    </w:p>
    <w:p w:rsidR="00AF17B8" w:rsidRDefault="00AF17B8" w:rsidP="00FD0F3C">
      <w:pPr>
        <w:spacing w:after="200" w:line="276" w:lineRule="auto"/>
        <w:jc w:val="both"/>
        <w:rPr>
          <w:rFonts w:ascii="Calibri" w:eastAsia="Calibri" w:hAnsi="Calibri"/>
          <w:b/>
          <w:sz w:val="40"/>
          <w:szCs w:val="40"/>
        </w:rPr>
      </w:pPr>
      <w:r>
        <w:rPr>
          <w:rFonts w:ascii="Calibri" w:eastAsia="Calibri" w:hAnsi="Calibri"/>
          <w:b/>
          <w:sz w:val="40"/>
          <w:szCs w:val="40"/>
        </w:rPr>
        <w:t>January 2021</w:t>
      </w:r>
    </w:p>
    <w:p w:rsidR="00AF17B8" w:rsidRPr="006D74DA" w:rsidRDefault="008F6375" w:rsidP="00FD0F3C">
      <w:pPr>
        <w:spacing w:after="200" w:line="276" w:lineRule="auto"/>
        <w:jc w:val="both"/>
        <w:rPr>
          <w:rFonts w:ascii="Calibri" w:eastAsia="Calibri" w:hAnsi="Calibri"/>
          <w:b/>
          <w:sz w:val="40"/>
          <w:szCs w:val="40"/>
        </w:rPr>
      </w:pPr>
      <w:r>
        <w:rPr>
          <w:rFonts w:ascii="Calibri" w:eastAsia="Calibri" w:hAnsi="Calibri"/>
          <w:b/>
          <w:sz w:val="40"/>
          <w:szCs w:val="40"/>
        </w:rPr>
        <w:t>Reviewed: January 2024</w:t>
      </w:r>
    </w:p>
    <w:p w:rsidR="00FD0F3C" w:rsidRPr="006D74DA" w:rsidRDefault="00FD0F3C" w:rsidP="00FD0F3C">
      <w:pPr>
        <w:spacing w:after="200" w:line="276" w:lineRule="auto"/>
        <w:jc w:val="both"/>
        <w:rPr>
          <w:rFonts w:ascii="Calibri" w:eastAsia="Calibri" w:hAnsi="Calibri"/>
          <w:b/>
          <w:sz w:val="40"/>
          <w:szCs w:val="40"/>
        </w:rPr>
      </w:pPr>
      <w:r w:rsidRPr="006D74DA">
        <w:rPr>
          <w:rFonts w:ascii="Calibri" w:eastAsia="Calibri" w:hAnsi="Calibri"/>
          <w:b/>
          <w:sz w:val="40"/>
          <w:szCs w:val="40"/>
        </w:rPr>
        <w:t>To be reviewed</w:t>
      </w:r>
      <w:r w:rsidR="00EB5719">
        <w:rPr>
          <w:rFonts w:ascii="Calibri" w:eastAsia="Calibri" w:hAnsi="Calibri"/>
          <w:b/>
          <w:sz w:val="40"/>
          <w:szCs w:val="40"/>
        </w:rPr>
        <w:t>:</w:t>
      </w:r>
      <w:r w:rsidRPr="006D74DA">
        <w:rPr>
          <w:rFonts w:ascii="Calibri" w:eastAsia="Calibri" w:hAnsi="Calibri"/>
          <w:b/>
          <w:sz w:val="40"/>
          <w:szCs w:val="40"/>
        </w:rPr>
        <w:t xml:space="preserve"> </w:t>
      </w:r>
      <w:r w:rsidR="008F6375">
        <w:rPr>
          <w:rFonts w:ascii="Calibri" w:eastAsia="Calibri" w:hAnsi="Calibri"/>
          <w:b/>
          <w:sz w:val="40"/>
          <w:szCs w:val="40"/>
        </w:rPr>
        <w:t>January 2027</w:t>
      </w:r>
    </w:p>
    <w:p w:rsidR="00FD0F3C" w:rsidRDefault="00FD0F3C" w:rsidP="00FD0F3C">
      <w:pPr>
        <w:pStyle w:val="Default"/>
        <w:jc w:val="both"/>
        <w:rPr>
          <w:b/>
          <w:bCs/>
          <w:color w:val="auto"/>
          <w:sz w:val="23"/>
          <w:szCs w:val="23"/>
        </w:rPr>
      </w:pPr>
    </w:p>
    <w:p w:rsidR="00AD5E4E" w:rsidRPr="00AD5E4E" w:rsidRDefault="00AD5E4E" w:rsidP="00AD5E4E">
      <w:pPr>
        <w:autoSpaceDE w:val="0"/>
        <w:autoSpaceDN w:val="0"/>
        <w:adjustRightInd w:val="0"/>
        <w:rPr>
          <w:rFonts w:ascii="Arial" w:eastAsiaTheme="minorHAnsi" w:hAnsi="Arial" w:cs="Arial"/>
          <w:color w:val="000000"/>
          <w:sz w:val="28"/>
          <w:szCs w:val="28"/>
        </w:rPr>
      </w:pPr>
      <w:r w:rsidRPr="00AD5E4E">
        <w:rPr>
          <w:rFonts w:ascii="Arial" w:eastAsiaTheme="minorHAnsi" w:hAnsi="Arial" w:cs="Arial"/>
          <w:color w:val="000000"/>
        </w:rPr>
        <w:t xml:space="preserve"> </w:t>
      </w:r>
    </w:p>
    <w:p w:rsidR="00AD5E4E" w:rsidRDefault="00AD5E4E" w:rsidP="00AD5E4E">
      <w:pPr>
        <w:autoSpaceDE w:val="0"/>
        <w:autoSpaceDN w:val="0"/>
        <w:adjustRightInd w:val="0"/>
        <w:rPr>
          <w:rFonts w:asciiTheme="minorHAnsi" w:eastAsiaTheme="minorHAnsi" w:hAnsiTheme="minorHAnsi" w:cs="Arial"/>
          <w:b/>
          <w:bCs/>
          <w:iCs/>
          <w:color w:val="000000"/>
        </w:rPr>
      </w:pPr>
      <w:r w:rsidRPr="00AD5E4E">
        <w:rPr>
          <w:rFonts w:asciiTheme="minorHAnsi" w:eastAsiaTheme="minorHAnsi" w:hAnsiTheme="minorHAnsi" w:cs="Arial"/>
          <w:b/>
          <w:bCs/>
          <w:iCs/>
          <w:color w:val="000000"/>
        </w:rPr>
        <w:t>The school accessibility plan covers a</w:t>
      </w:r>
      <w:r w:rsidR="008F6375">
        <w:rPr>
          <w:rFonts w:asciiTheme="minorHAnsi" w:eastAsiaTheme="minorHAnsi" w:hAnsiTheme="minorHAnsi" w:cs="Arial"/>
          <w:b/>
          <w:bCs/>
          <w:iCs/>
          <w:color w:val="000000"/>
        </w:rPr>
        <w:t xml:space="preserve"> 3-year period from January 2024</w:t>
      </w:r>
      <w:r w:rsidRPr="00AD5E4E">
        <w:rPr>
          <w:rFonts w:asciiTheme="minorHAnsi" w:eastAsiaTheme="minorHAnsi" w:hAnsiTheme="minorHAnsi" w:cs="Arial"/>
          <w:b/>
          <w:bCs/>
          <w:iCs/>
          <w:color w:val="000000"/>
        </w:rPr>
        <w:t xml:space="preserve"> to </w:t>
      </w:r>
      <w:r w:rsidR="008F6375">
        <w:rPr>
          <w:rFonts w:asciiTheme="minorHAnsi" w:eastAsiaTheme="minorHAnsi" w:hAnsiTheme="minorHAnsi" w:cs="Arial"/>
          <w:b/>
          <w:bCs/>
          <w:iCs/>
          <w:color w:val="000000"/>
        </w:rPr>
        <w:t>January 2027</w:t>
      </w:r>
      <w:bookmarkStart w:id="0" w:name="_GoBack"/>
      <w:bookmarkEnd w:id="0"/>
    </w:p>
    <w:p w:rsidR="00AD5E4E" w:rsidRPr="00AD5E4E" w:rsidRDefault="00AD5E4E" w:rsidP="00AD5E4E">
      <w:pPr>
        <w:autoSpaceDE w:val="0"/>
        <w:autoSpaceDN w:val="0"/>
        <w:adjustRightInd w:val="0"/>
        <w:rPr>
          <w:rFonts w:asciiTheme="minorHAnsi" w:eastAsiaTheme="minorHAnsi" w:hAnsiTheme="minorHAnsi" w:cs="Arial"/>
          <w:color w:val="000000"/>
        </w:rPr>
      </w:pPr>
    </w:p>
    <w:p w:rsidR="00AD5E4E" w:rsidRDefault="00AD5E4E" w:rsidP="00AD5E4E">
      <w:pPr>
        <w:autoSpaceDE w:val="0"/>
        <w:autoSpaceDN w:val="0"/>
        <w:adjustRightInd w:val="0"/>
        <w:rPr>
          <w:rFonts w:asciiTheme="minorHAnsi" w:eastAsiaTheme="minorHAnsi" w:hAnsiTheme="minorHAnsi" w:cs="Arial"/>
          <w:color w:val="000000"/>
        </w:rPr>
      </w:pPr>
      <w:r w:rsidRPr="00AD5E4E">
        <w:rPr>
          <w:rFonts w:asciiTheme="minorHAnsi" w:eastAsiaTheme="minorHAnsi" w:hAnsiTheme="minorHAnsi" w:cs="Arial"/>
          <w:b/>
          <w:bCs/>
          <w:color w:val="000000"/>
        </w:rPr>
        <w:t xml:space="preserve">Accountability: </w:t>
      </w:r>
      <w:r w:rsidRPr="00AD5E4E">
        <w:rPr>
          <w:rFonts w:asciiTheme="minorHAnsi" w:eastAsiaTheme="minorHAnsi" w:hAnsiTheme="minorHAnsi" w:cs="Arial"/>
          <w:color w:val="000000"/>
        </w:rPr>
        <w:t xml:space="preserve">Governors, SLT including Headteacher </w:t>
      </w:r>
    </w:p>
    <w:p w:rsidR="00AD5E4E" w:rsidRPr="00AD5E4E" w:rsidRDefault="00AD5E4E" w:rsidP="00AD5E4E">
      <w:pPr>
        <w:autoSpaceDE w:val="0"/>
        <w:autoSpaceDN w:val="0"/>
        <w:adjustRightInd w:val="0"/>
        <w:rPr>
          <w:rFonts w:asciiTheme="minorHAnsi" w:eastAsiaTheme="minorHAnsi" w:hAnsiTheme="minorHAnsi" w:cs="Arial"/>
          <w:color w:val="000000"/>
        </w:rPr>
      </w:pPr>
    </w:p>
    <w:p w:rsidR="00AD5E4E" w:rsidRPr="00AD5E4E" w:rsidRDefault="00AD5E4E" w:rsidP="00AD5E4E">
      <w:pPr>
        <w:autoSpaceDE w:val="0"/>
        <w:autoSpaceDN w:val="0"/>
        <w:adjustRightInd w:val="0"/>
        <w:jc w:val="both"/>
        <w:rPr>
          <w:rFonts w:asciiTheme="minorHAnsi" w:eastAsiaTheme="minorHAnsi" w:hAnsiTheme="minorHAnsi" w:cs="Arial"/>
          <w:color w:val="000000"/>
          <w:u w:val="single"/>
        </w:rPr>
      </w:pPr>
      <w:r w:rsidRPr="00AD5E4E">
        <w:rPr>
          <w:rFonts w:asciiTheme="minorHAnsi" w:eastAsiaTheme="minorHAnsi" w:hAnsiTheme="minorHAnsi" w:cs="Arial"/>
          <w:b/>
          <w:bCs/>
          <w:color w:val="000000"/>
          <w:u w:val="single"/>
        </w:rPr>
        <w:t xml:space="preserve">Introduction </w:t>
      </w:r>
    </w:p>
    <w:p w:rsidR="00AD5E4E" w:rsidRPr="00AD5E4E" w:rsidRDefault="00AD5E4E" w:rsidP="00AD5E4E">
      <w:pPr>
        <w:autoSpaceDE w:val="0"/>
        <w:autoSpaceDN w:val="0"/>
        <w:adjustRightInd w:val="0"/>
        <w:jc w:val="both"/>
        <w:rPr>
          <w:rFonts w:asciiTheme="minorHAnsi" w:eastAsiaTheme="minorHAnsi" w:hAnsiTheme="minorHAnsi" w:cs="Arial"/>
          <w:color w:val="000000"/>
        </w:rPr>
      </w:pPr>
      <w:r w:rsidRPr="00AD5E4E">
        <w:rPr>
          <w:rFonts w:asciiTheme="minorHAnsi" w:eastAsiaTheme="minorHAnsi" w:hAnsiTheme="minorHAnsi" w:cs="Arial"/>
          <w:color w:val="000000"/>
        </w:rPr>
        <w:t xml:space="preserve">The Equality Act 2010 has simplified and strengthened discrimination law. Under the new legislation the Governing Body continues to have responsibility for accessibility planning for disabled pupils. </w:t>
      </w:r>
    </w:p>
    <w:p w:rsidR="00AD5E4E" w:rsidRPr="00AD5E4E" w:rsidRDefault="00AD5E4E" w:rsidP="00AD5E4E">
      <w:pPr>
        <w:autoSpaceDE w:val="0"/>
        <w:autoSpaceDN w:val="0"/>
        <w:adjustRightInd w:val="0"/>
        <w:jc w:val="both"/>
        <w:rPr>
          <w:rFonts w:asciiTheme="minorHAnsi" w:eastAsiaTheme="minorHAnsi" w:hAnsiTheme="minorHAnsi" w:cs="Arial"/>
          <w:color w:val="000000"/>
        </w:rPr>
      </w:pPr>
      <w:r w:rsidRPr="00AD5E4E">
        <w:rPr>
          <w:rFonts w:asciiTheme="minorHAnsi" w:eastAsiaTheme="minorHAnsi" w:hAnsiTheme="minorHAnsi" w:cs="Arial"/>
          <w:color w:val="000000"/>
        </w:rPr>
        <w:t xml:space="preserve">This plan sets out the proposals of the Governing Body of the school to increase access to education for disabled pupils in the three areas required by the planning duties in the Equality Act: </w:t>
      </w:r>
    </w:p>
    <w:p w:rsidR="00AD5E4E" w:rsidRPr="00AD5E4E" w:rsidRDefault="00AD5E4E" w:rsidP="00AD5E4E">
      <w:pPr>
        <w:pStyle w:val="ListParagraph"/>
        <w:numPr>
          <w:ilvl w:val="0"/>
          <w:numId w:val="6"/>
        </w:numPr>
        <w:autoSpaceDE w:val="0"/>
        <w:autoSpaceDN w:val="0"/>
        <w:adjustRightInd w:val="0"/>
        <w:spacing w:after="37"/>
        <w:jc w:val="both"/>
        <w:rPr>
          <w:rFonts w:asciiTheme="minorHAnsi" w:eastAsiaTheme="minorHAnsi" w:hAnsiTheme="minorHAnsi" w:cs="Arial"/>
          <w:color w:val="000000"/>
        </w:rPr>
      </w:pPr>
      <w:r w:rsidRPr="00AD5E4E">
        <w:rPr>
          <w:rFonts w:asciiTheme="minorHAnsi" w:eastAsiaTheme="minorHAnsi" w:hAnsiTheme="minorHAnsi" w:cs="Arial"/>
          <w:color w:val="000000"/>
        </w:rPr>
        <w:t>increasing the extent to which disabled pupils can partic</w:t>
      </w:r>
      <w:r>
        <w:rPr>
          <w:rFonts w:asciiTheme="minorHAnsi" w:eastAsiaTheme="minorHAnsi" w:hAnsiTheme="minorHAnsi" w:cs="Arial"/>
          <w:color w:val="000000"/>
        </w:rPr>
        <w:t>ipate in the school curriculum</w:t>
      </w:r>
    </w:p>
    <w:p w:rsidR="00AD5E4E" w:rsidRPr="00AD5E4E" w:rsidRDefault="00AD5E4E" w:rsidP="00AD5E4E">
      <w:pPr>
        <w:pStyle w:val="ListParagraph"/>
        <w:numPr>
          <w:ilvl w:val="0"/>
          <w:numId w:val="6"/>
        </w:numPr>
        <w:autoSpaceDE w:val="0"/>
        <w:autoSpaceDN w:val="0"/>
        <w:adjustRightInd w:val="0"/>
        <w:spacing w:after="37"/>
        <w:jc w:val="both"/>
        <w:rPr>
          <w:rFonts w:asciiTheme="minorHAnsi" w:eastAsiaTheme="minorHAnsi" w:hAnsiTheme="minorHAnsi" w:cs="Arial"/>
          <w:color w:val="000000"/>
        </w:rPr>
      </w:pPr>
      <w:r w:rsidRPr="00AD5E4E">
        <w:rPr>
          <w:rFonts w:asciiTheme="minorHAnsi" w:eastAsiaTheme="minorHAnsi" w:hAnsiTheme="minorHAnsi" w:cs="Arial"/>
          <w:color w:val="000000"/>
        </w:rPr>
        <w:t>improving the environment of the school to increase the extent to which disabled pupils can take advantage of edu</w:t>
      </w:r>
      <w:r>
        <w:rPr>
          <w:rFonts w:asciiTheme="minorHAnsi" w:eastAsiaTheme="minorHAnsi" w:hAnsiTheme="minorHAnsi" w:cs="Arial"/>
          <w:color w:val="000000"/>
        </w:rPr>
        <w:t>cation and associated services</w:t>
      </w:r>
    </w:p>
    <w:p w:rsidR="00AD5E4E" w:rsidRPr="00AD5E4E" w:rsidRDefault="00AD5E4E" w:rsidP="00AD5E4E">
      <w:pPr>
        <w:pStyle w:val="ListParagraph"/>
        <w:numPr>
          <w:ilvl w:val="0"/>
          <w:numId w:val="6"/>
        </w:numPr>
        <w:autoSpaceDE w:val="0"/>
        <w:autoSpaceDN w:val="0"/>
        <w:adjustRightInd w:val="0"/>
        <w:jc w:val="both"/>
        <w:rPr>
          <w:rFonts w:asciiTheme="minorHAnsi" w:eastAsiaTheme="minorHAnsi" w:hAnsiTheme="minorHAnsi" w:cs="Arial"/>
          <w:color w:val="000000"/>
        </w:rPr>
      </w:pPr>
      <w:r>
        <w:rPr>
          <w:rFonts w:asciiTheme="minorHAnsi" w:eastAsiaTheme="minorHAnsi" w:hAnsiTheme="minorHAnsi" w:cs="Arial"/>
          <w:color w:val="000000"/>
        </w:rPr>
        <w:t>i</w:t>
      </w:r>
      <w:r w:rsidRPr="00AD5E4E">
        <w:rPr>
          <w:rFonts w:asciiTheme="minorHAnsi" w:eastAsiaTheme="minorHAnsi" w:hAnsiTheme="minorHAnsi" w:cs="Arial"/>
          <w:color w:val="000000"/>
        </w:rPr>
        <w:t xml:space="preserve">mproving the delivery to disabled pupils of information which is provided in writing for pupils who are not disabled. </w:t>
      </w:r>
    </w:p>
    <w:p w:rsidR="00AD5E4E" w:rsidRPr="00AD5E4E" w:rsidRDefault="00AD5E4E" w:rsidP="00AD5E4E">
      <w:pPr>
        <w:autoSpaceDE w:val="0"/>
        <w:autoSpaceDN w:val="0"/>
        <w:adjustRightInd w:val="0"/>
        <w:rPr>
          <w:rFonts w:asciiTheme="minorHAnsi" w:eastAsiaTheme="minorHAnsi" w:hAnsiTheme="minorHAnsi" w:cs="Arial"/>
          <w:color w:val="000000"/>
        </w:rPr>
      </w:pPr>
    </w:p>
    <w:p w:rsidR="00AD5E4E" w:rsidRPr="00AD5E4E" w:rsidRDefault="00AD5E4E" w:rsidP="00AD5E4E">
      <w:pPr>
        <w:autoSpaceDE w:val="0"/>
        <w:autoSpaceDN w:val="0"/>
        <w:adjustRightInd w:val="0"/>
        <w:jc w:val="both"/>
        <w:rPr>
          <w:rFonts w:asciiTheme="minorHAnsi" w:eastAsiaTheme="minorHAnsi" w:hAnsiTheme="minorHAnsi" w:cs="Arial"/>
          <w:color w:val="000000"/>
        </w:rPr>
      </w:pPr>
      <w:r w:rsidRPr="00AD5E4E">
        <w:rPr>
          <w:rFonts w:asciiTheme="minorHAnsi" w:eastAsiaTheme="minorHAnsi" w:hAnsiTheme="minorHAnsi" w:cs="Arial"/>
          <w:color w:val="000000"/>
        </w:rPr>
        <w:t>The Go</w:t>
      </w:r>
      <w:r>
        <w:rPr>
          <w:rFonts w:asciiTheme="minorHAnsi" w:eastAsiaTheme="minorHAnsi" w:hAnsiTheme="minorHAnsi" w:cs="Arial"/>
          <w:color w:val="000000"/>
        </w:rPr>
        <w:t>verning Body also recognises its</w:t>
      </w:r>
      <w:r w:rsidRPr="00AD5E4E">
        <w:rPr>
          <w:rFonts w:asciiTheme="minorHAnsi" w:eastAsiaTheme="minorHAnsi" w:hAnsiTheme="minorHAnsi" w:cs="Arial"/>
          <w:color w:val="000000"/>
        </w:rPr>
        <w:t xml:space="preserve"> responsibilities towards disabled staff and will: </w:t>
      </w:r>
    </w:p>
    <w:p w:rsidR="00AD5E4E" w:rsidRPr="00AD5E4E" w:rsidRDefault="00AD5E4E" w:rsidP="00AD5E4E">
      <w:pPr>
        <w:pStyle w:val="ListParagraph"/>
        <w:numPr>
          <w:ilvl w:val="0"/>
          <w:numId w:val="7"/>
        </w:numPr>
        <w:autoSpaceDE w:val="0"/>
        <w:autoSpaceDN w:val="0"/>
        <w:adjustRightInd w:val="0"/>
        <w:spacing w:after="37"/>
        <w:jc w:val="both"/>
        <w:rPr>
          <w:rFonts w:asciiTheme="minorHAnsi" w:eastAsiaTheme="minorHAnsi" w:hAnsiTheme="minorHAnsi" w:cs="Arial"/>
          <w:color w:val="000000"/>
        </w:rPr>
      </w:pPr>
      <w:r w:rsidRPr="00AD5E4E">
        <w:rPr>
          <w:rFonts w:asciiTheme="minorHAnsi" w:eastAsiaTheme="minorHAnsi" w:hAnsiTheme="minorHAnsi" w:cs="Arial"/>
          <w:color w:val="000000"/>
        </w:rPr>
        <w:t xml:space="preserve">monitor recruitment procedures to ensure that people will disability are given equal opportunities. </w:t>
      </w:r>
    </w:p>
    <w:p w:rsidR="00AD5E4E" w:rsidRDefault="00AD5E4E" w:rsidP="00AD5E4E">
      <w:pPr>
        <w:pStyle w:val="ListParagraph"/>
        <w:numPr>
          <w:ilvl w:val="0"/>
          <w:numId w:val="7"/>
        </w:numPr>
        <w:autoSpaceDE w:val="0"/>
        <w:autoSpaceDN w:val="0"/>
        <w:adjustRightInd w:val="0"/>
        <w:spacing w:after="37"/>
        <w:jc w:val="both"/>
        <w:rPr>
          <w:rFonts w:asciiTheme="minorHAnsi" w:eastAsiaTheme="minorHAnsi" w:hAnsiTheme="minorHAnsi" w:cs="Arial"/>
          <w:color w:val="000000"/>
        </w:rPr>
      </w:pPr>
      <w:r w:rsidRPr="00AD5E4E">
        <w:rPr>
          <w:rFonts w:asciiTheme="minorHAnsi" w:eastAsiaTheme="minorHAnsi" w:hAnsiTheme="minorHAnsi" w:cs="Arial"/>
          <w:color w:val="000000"/>
        </w:rPr>
        <w:t xml:space="preserve">ensure that staff with disabilities are supported with special provision to ensure that they may carry out their work effectively without barriers </w:t>
      </w:r>
    </w:p>
    <w:p w:rsidR="00AD5E4E" w:rsidRPr="00AD5E4E" w:rsidRDefault="00AD5E4E" w:rsidP="00AD5E4E">
      <w:pPr>
        <w:pStyle w:val="ListParagraph"/>
        <w:numPr>
          <w:ilvl w:val="0"/>
          <w:numId w:val="7"/>
        </w:numPr>
        <w:autoSpaceDE w:val="0"/>
        <w:autoSpaceDN w:val="0"/>
        <w:adjustRightInd w:val="0"/>
        <w:spacing w:after="37"/>
        <w:jc w:val="both"/>
        <w:rPr>
          <w:rFonts w:asciiTheme="minorHAnsi" w:eastAsiaTheme="minorHAnsi" w:hAnsiTheme="minorHAnsi" w:cs="Arial"/>
          <w:color w:val="000000"/>
        </w:rPr>
      </w:pPr>
      <w:r w:rsidRPr="00AD5E4E">
        <w:rPr>
          <w:rFonts w:asciiTheme="minorHAnsi" w:eastAsiaTheme="minorHAnsi" w:hAnsiTheme="minorHAnsi" w:cs="Arial"/>
          <w:color w:val="000000"/>
        </w:rPr>
        <w:t xml:space="preserve">where necessary, undertake reasonable adjustment to enable staff to fully access the workplace </w:t>
      </w:r>
    </w:p>
    <w:p w:rsidR="00AD5E4E" w:rsidRPr="00AD5E4E" w:rsidRDefault="00AD5E4E" w:rsidP="00AD5E4E">
      <w:pPr>
        <w:autoSpaceDE w:val="0"/>
        <w:autoSpaceDN w:val="0"/>
        <w:adjustRightInd w:val="0"/>
        <w:jc w:val="both"/>
        <w:rPr>
          <w:rFonts w:asciiTheme="minorHAnsi" w:eastAsiaTheme="minorHAnsi" w:hAnsiTheme="minorHAnsi" w:cs="Arial"/>
          <w:color w:val="000000"/>
        </w:rPr>
      </w:pPr>
    </w:p>
    <w:p w:rsidR="00AD5E4E" w:rsidRPr="00AD5E4E" w:rsidRDefault="00AD5E4E" w:rsidP="00AD5E4E">
      <w:pPr>
        <w:autoSpaceDE w:val="0"/>
        <w:autoSpaceDN w:val="0"/>
        <w:adjustRightInd w:val="0"/>
        <w:jc w:val="both"/>
        <w:rPr>
          <w:rFonts w:asciiTheme="minorHAnsi" w:eastAsiaTheme="minorHAnsi" w:hAnsiTheme="minorHAnsi" w:cs="Arial"/>
          <w:color w:val="000000"/>
        </w:rPr>
      </w:pPr>
      <w:r w:rsidRPr="00AD5E4E">
        <w:rPr>
          <w:rFonts w:asciiTheme="minorHAnsi" w:eastAsiaTheme="minorHAnsi" w:hAnsiTheme="minorHAnsi" w:cs="Arial"/>
          <w:color w:val="000000"/>
        </w:rPr>
        <w:t>It is a requirement that the school’s accessibility pla</w:t>
      </w:r>
      <w:r>
        <w:rPr>
          <w:rFonts w:asciiTheme="minorHAnsi" w:eastAsiaTheme="minorHAnsi" w:hAnsiTheme="minorHAnsi" w:cs="Arial"/>
          <w:color w:val="000000"/>
        </w:rPr>
        <w:t xml:space="preserve">n is resourced, implemented, </w:t>
      </w:r>
      <w:r w:rsidRPr="00AD5E4E">
        <w:rPr>
          <w:rFonts w:asciiTheme="minorHAnsi" w:eastAsiaTheme="minorHAnsi" w:hAnsiTheme="minorHAnsi" w:cs="Arial"/>
          <w:color w:val="000000"/>
        </w:rPr>
        <w:t xml:space="preserve">reviewed and revised as necessary. This plan will be reviewed in consultation with </w:t>
      </w:r>
      <w:r>
        <w:rPr>
          <w:rFonts w:asciiTheme="minorHAnsi" w:eastAsiaTheme="minorHAnsi" w:hAnsiTheme="minorHAnsi" w:cs="Arial"/>
          <w:color w:val="000000"/>
        </w:rPr>
        <w:t xml:space="preserve">external agencies where appropriate. </w:t>
      </w:r>
    </w:p>
    <w:p w:rsidR="00AD5E4E" w:rsidRPr="00AD5E4E" w:rsidRDefault="00AD5E4E" w:rsidP="00AD5E4E">
      <w:pPr>
        <w:autoSpaceDE w:val="0"/>
        <w:autoSpaceDN w:val="0"/>
        <w:adjustRightInd w:val="0"/>
        <w:jc w:val="both"/>
        <w:rPr>
          <w:rFonts w:asciiTheme="minorHAnsi" w:eastAsiaTheme="minorHAnsi" w:hAnsiTheme="minorHAnsi" w:cs="Arial"/>
          <w:color w:val="000000"/>
        </w:rPr>
      </w:pPr>
    </w:p>
    <w:p w:rsidR="00AD5E4E" w:rsidRDefault="00AD5E4E" w:rsidP="00AD5E4E">
      <w:pPr>
        <w:autoSpaceDE w:val="0"/>
        <w:autoSpaceDN w:val="0"/>
        <w:adjustRightInd w:val="0"/>
        <w:jc w:val="both"/>
        <w:rPr>
          <w:rFonts w:asciiTheme="minorHAnsi" w:eastAsiaTheme="minorHAnsi" w:hAnsiTheme="minorHAnsi" w:cs="Arial"/>
          <w:color w:val="000000"/>
        </w:rPr>
      </w:pPr>
      <w:r w:rsidRPr="00AD5E4E">
        <w:rPr>
          <w:rFonts w:asciiTheme="minorHAnsi" w:eastAsiaTheme="minorHAnsi" w:hAnsiTheme="minorHAnsi" w:cs="Arial"/>
          <w:color w:val="000000"/>
        </w:rPr>
        <w:t xml:space="preserve">Within </w:t>
      </w:r>
      <w:r>
        <w:rPr>
          <w:rFonts w:asciiTheme="minorHAnsi" w:eastAsiaTheme="minorHAnsi" w:hAnsiTheme="minorHAnsi" w:cs="Arial"/>
          <w:color w:val="000000"/>
        </w:rPr>
        <w:t xml:space="preserve">the terms of the Act, the term ‘disability’ </w:t>
      </w:r>
      <w:r w:rsidRPr="00AD5E4E">
        <w:rPr>
          <w:rFonts w:asciiTheme="minorHAnsi" w:eastAsiaTheme="minorHAnsi" w:hAnsiTheme="minorHAnsi" w:cs="Arial"/>
          <w:color w:val="000000"/>
        </w:rPr>
        <w:t xml:space="preserve">is defined thus: </w:t>
      </w:r>
    </w:p>
    <w:p w:rsidR="00AD5E4E" w:rsidRPr="00AD5E4E" w:rsidRDefault="00AD5E4E" w:rsidP="00AD5E4E">
      <w:pPr>
        <w:autoSpaceDE w:val="0"/>
        <w:autoSpaceDN w:val="0"/>
        <w:adjustRightInd w:val="0"/>
        <w:jc w:val="both"/>
        <w:rPr>
          <w:rFonts w:asciiTheme="minorHAnsi" w:eastAsiaTheme="minorHAnsi" w:hAnsiTheme="minorHAnsi" w:cs="Arial"/>
          <w:color w:val="000000"/>
        </w:rPr>
      </w:pPr>
    </w:p>
    <w:p w:rsidR="00AD5E4E" w:rsidRDefault="00AD5E4E" w:rsidP="00AD5E4E">
      <w:pPr>
        <w:autoSpaceDE w:val="0"/>
        <w:autoSpaceDN w:val="0"/>
        <w:adjustRightInd w:val="0"/>
        <w:jc w:val="center"/>
        <w:rPr>
          <w:rFonts w:asciiTheme="minorHAnsi" w:eastAsiaTheme="minorHAnsi" w:hAnsiTheme="minorHAnsi" w:cs="Arial"/>
          <w:i/>
          <w:color w:val="000000"/>
        </w:rPr>
      </w:pPr>
      <w:r w:rsidRPr="00AD5E4E">
        <w:rPr>
          <w:rFonts w:asciiTheme="minorHAnsi" w:eastAsiaTheme="minorHAnsi" w:hAnsiTheme="minorHAnsi" w:cs="Arial"/>
          <w:i/>
          <w:color w:val="000000"/>
        </w:rPr>
        <w:t>A person has a disability if he or she has a physical or mental impairment that has a substantial and long term adverse on his or her ability to carry out day to day activities.</w:t>
      </w:r>
    </w:p>
    <w:p w:rsidR="00AD5E4E" w:rsidRPr="00AD5E4E" w:rsidRDefault="00AD5E4E" w:rsidP="00AD5E4E">
      <w:pPr>
        <w:autoSpaceDE w:val="0"/>
        <w:autoSpaceDN w:val="0"/>
        <w:adjustRightInd w:val="0"/>
        <w:jc w:val="center"/>
        <w:rPr>
          <w:rFonts w:asciiTheme="minorHAnsi" w:eastAsiaTheme="minorHAnsi" w:hAnsiTheme="minorHAnsi" w:cs="Arial"/>
          <w:i/>
          <w:color w:val="000000"/>
        </w:rPr>
      </w:pPr>
    </w:p>
    <w:p w:rsidR="009677C4" w:rsidRPr="009677C4" w:rsidRDefault="00AD5E4E" w:rsidP="009677C4">
      <w:pPr>
        <w:autoSpaceDE w:val="0"/>
        <w:autoSpaceDN w:val="0"/>
        <w:adjustRightInd w:val="0"/>
        <w:jc w:val="both"/>
        <w:rPr>
          <w:rFonts w:asciiTheme="minorHAnsi" w:eastAsiaTheme="minorHAnsi" w:hAnsiTheme="minorHAnsi" w:cs="Arial"/>
          <w:color w:val="000000"/>
        </w:rPr>
      </w:pPr>
      <w:r w:rsidRPr="00AD5E4E">
        <w:rPr>
          <w:rFonts w:asciiTheme="minorHAnsi" w:eastAsiaTheme="minorHAnsi" w:hAnsiTheme="minorHAnsi" w:cs="Arial"/>
          <w:color w:val="000000"/>
        </w:rPr>
        <w:t xml:space="preserve">Physical and mental impairments include sensory loss, mental illness, mental health, learning difficulties, dyslexia and physical conditions such as diabetes, arthritis and epilepsy. Behaviour difficulties are only included if they relate to underlying physical or mental impairment or result from a mental illness which is well recognised, e.g. </w:t>
      </w:r>
      <w:r w:rsidR="009677C4" w:rsidRPr="009677C4">
        <w:rPr>
          <w:rFonts w:asciiTheme="minorHAnsi" w:eastAsiaTheme="minorHAnsi" w:hAnsiTheme="minorHAnsi" w:cs="Arial"/>
          <w:color w:val="000000"/>
        </w:rPr>
        <w:t>Tourette’s Syndrome, ADHD, ADD, ASD etc. This therefore in</w:t>
      </w:r>
      <w:r w:rsidR="009677C4">
        <w:rPr>
          <w:rFonts w:asciiTheme="minorHAnsi" w:eastAsiaTheme="minorHAnsi" w:hAnsiTheme="minorHAnsi" w:cs="Arial"/>
          <w:color w:val="000000"/>
        </w:rPr>
        <w:t>cludes a number of pupils who</w:t>
      </w:r>
      <w:r w:rsidR="009677C4" w:rsidRPr="009677C4">
        <w:rPr>
          <w:rFonts w:asciiTheme="minorHAnsi" w:eastAsiaTheme="minorHAnsi" w:hAnsiTheme="minorHAnsi" w:cs="Arial"/>
          <w:color w:val="000000"/>
        </w:rPr>
        <w:t xml:space="preserve"> may be on our SEN register. </w:t>
      </w:r>
    </w:p>
    <w:p w:rsidR="009677C4" w:rsidRDefault="009677C4" w:rsidP="009677C4">
      <w:pPr>
        <w:autoSpaceDE w:val="0"/>
        <w:autoSpaceDN w:val="0"/>
        <w:adjustRightInd w:val="0"/>
        <w:jc w:val="both"/>
        <w:rPr>
          <w:rFonts w:asciiTheme="minorHAnsi" w:eastAsiaTheme="minorHAnsi" w:hAnsiTheme="minorHAnsi" w:cs="Arial"/>
          <w:color w:val="000000"/>
        </w:rPr>
      </w:pPr>
      <w:r w:rsidRPr="009677C4">
        <w:rPr>
          <w:rFonts w:asciiTheme="minorHAnsi" w:eastAsiaTheme="minorHAnsi" w:hAnsiTheme="minorHAnsi" w:cs="Arial"/>
          <w:color w:val="000000"/>
        </w:rPr>
        <w:t>With</w:t>
      </w:r>
      <w:r>
        <w:rPr>
          <w:rFonts w:asciiTheme="minorHAnsi" w:eastAsiaTheme="minorHAnsi" w:hAnsiTheme="minorHAnsi" w:cs="Arial"/>
          <w:color w:val="000000"/>
        </w:rPr>
        <w:t>in the terms of this document, ‘curriculum’</w:t>
      </w:r>
      <w:r w:rsidRPr="009677C4">
        <w:rPr>
          <w:rFonts w:asciiTheme="minorHAnsi" w:eastAsiaTheme="minorHAnsi" w:hAnsiTheme="minorHAnsi" w:cs="Arial"/>
          <w:color w:val="000000"/>
        </w:rPr>
        <w:t xml:space="preserve"> is both teaching and learning within school time and participation in after school clubs, leisure, cultural and sporting activities and school visits.</w:t>
      </w:r>
    </w:p>
    <w:p w:rsidR="009677C4" w:rsidRPr="00AD5E4E" w:rsidRDefault="009677C4" w:rsidP="00AD5E4E">
      <w:pPr>
        <w:autoSpaceDE w:val="0"/>
        <w:autoSpaceDN w:val="0"/>
        <w:adjustRightInd w:val="0"/>
        <w:jc w:val="both"/>
        <w:rPr>
          <w:rFonts w:asciiTheme="minorHAnsi" w:eastAsiaTheme="minorHAnsi" w:hAnsiTheme="minorHAnsi" w:cs="Arial"/>
          <w:color w:val="000000"/>
        </w:rPr>
      </w:pPr>
    </w:p>
    <w:p w:rsidR="00AD5E4E" w:rsidRPr="00AD5E4E" w:rsidRDefault="00924B23" w:rsidP="00AD5E4E">
      <w:pPr>
        <w:autoSpaceDE w:val="0"/>
        <w:autoSpaceDN w:val="0"/>
        <w:adjustRightInd w:val="0"/>
        <w:jc w:val="both"/>
        <w:rPr>
          <w:rFonts w:asciiTheme="minorHAnsi" w:eastAsiaTheme="minorHAnsi" w:hAnsiTheme="minorHAnsi" w:cs="Arial"/>
          <w:color w:val="000000"/>
          <w:u w:val="single"/>
        </w:rPr>
      </w:pPr>
      <w:r>
        <w:rPr>
          <w:rFonts w:asciiTheme="minorHAnsi" w:eastAsiaTheme="minorHAnsi" w:hAnsiTheme="minorHAnsi" w:cs="Arial"/>
          <w:b/>
          <w:bCs/>
          <w:color w:val="000000"/>
          <w:u w:val="single"/>
        </w:rPr>
        <w:t>The curriculum</w:t>
      </w:r>
    </w:p>
    <w:p w:rsidR="00AD5E4E" w:rsidRPr="00AD5E4E" w:rsidRDefault="00AD5E4E" w:rsidP="00AD5E4E">
      <w:pPr>
        <w:autoSpaceDE w:val="0"/>
        <w:autoSpaceDN w:val="0"/>
        <w:adjustRightInd w:val="0"/>
        <w:jc w:val="both"/>
        <w:rPr>
          <w:rFonts w:asciiTheme="minorHAnsi" w:eastAsiaTheme="minorHAnsi" w:hAnsiTheme="minorHAnsi" w:cs="Arial"/>
          <w:color w:val="000000"/>
        </w:rPr>
      </w:pPr>
      <w:r w:rsidRPr="00AD5E4E">
        <w:rPr>
          <w:rFonts w:asciiTheme="minorHAnsi" w:eastAsiaTheme="minorHAnsi" w:hAnsiTheme="minorHAnsi" w:cs="Arial"/>
          <w:b/>
          <w:bCs/>
          <w:color w:val="000000"/>
        </w:rPr>
        <w:t xml:space="preserve">Increasing the extent to which disabled pupils can participate in the school curriculum </w:t>
      </w:r>
    </w:p>
    <w:p w:rsidR="00AD5E4E" w:rsidRPr="00AD5E4E" w:rsidRDefault="00AD5E4E" w:rsidP="00AD5E4E">
      <w:pPr>
        <w:autoSpaceDE w:val="0"/>
        <w:autoSpaceDN w:val="0"/>
        <w:adjustRightInd w:val="0"/>
        <w:jc w:val="both"/>
        <w:rPr>
          <w:rFonts w:asciiTheme="minorHAnsi" w:eastAsiaTheme="minorHAnsi" w:hAnsiTheme="minorHAnsi" w:cs="Arial"/>
          <w:color w:val="000000"/>
        </w:rPr>
      </w:pPr>
      <w:r w:rsidRPr="00AD5E4E">
        <w:rPr>
          <w:rFonts w:asciiTheme="minorHAnsi" w:eastAsiaTheme="minorHAnsi" w:hAnsiTheme="minorHAnsi" w:cs="Arial"/>
          <w:color w:val="000000"/>
        </w:rPr>
        <w:t xml:space="preserve">We will continue to </w:t>
      </w:r>
    </w:p>
    <w:p w:rsidR="009677C4" w:rsidRDefault="00AD5E4E" w:rsidP="00AD5E4E">
      <w:pPr>
        <w:pStyle w:val="ListParagraph"/>
        <w:numPr>
          <w:ilvl w:val="0"/>
          <w:numId w:val="8"/>
        </w:numPr>
        <w:autoSpaceDE w:val="0"/>
        <w:autoSpaceDN w:val="0"/>
        <w:adjustRightInd w:val="0"/>
        <w:jc w:val="both"/>
        <w:rPr>
          <w:rFonts w:asciiTheme="minorHAnsi" w:eastAsiaTheme="minorHAnsi" w:hAnsiTheme="minorHAnsi" w:cs="Arial"/>
          <w:color w:val="000000"/>
        </w:rPr>
      </w:pPr>
      <w:r w:rsidRPr="009677C4">
        <w:rPr>
          <w:rFonts w:asciiTheme="minorHAnsi" w:eastAsiaTheme="minorHAnsi" w:hAnsiTheme="minorHAnsi" w:cs="Arial"/>
          <w:color w:val="000000"/>
        </w:rPr>
        <w:t xml:space="preserve">Audit Learning Support pupils in the autumn term to assess the differentiated worksheets / resources available to them </w:t>
      </w:r>
    </w:p>
    <w:p w:rsidR="009677C4" w:rsidRDefault="00AD5E4E" w:rsidP="009677C4">
      <w:pPr>
        <w:pStyle w:val="ListParagraph"/>
        <w:numPr>
          <w:ilvl w:val="0"/>
          <w:numId w:val="8"/>
        </w:numPr>
        <w:autoSpaceDE w:val="0"/>
        <w:autoSpaceDN w:val="0"/>
        <w:adjustRightInd w:val="0"/>
        <w:jc w:val="both"/>
        <w:rPr>
          <w:rFonts w:asciiTheme="minorHAnsi" w:eastAsiaTheme="minorHAnsi" w:hAnsiTheme="minorHAnsi" w:cs="Arial"/>
          <w:color w:val="000000"/>
        </w:rPr>
      </w:pPr>
      <w:r w:rsidRPr="009677C4">
        <w:rPr>
          <w:rFonts w:asciiTheme="minorHAnsi" w:eastAsiaTheme="minorHAnsi" w:hAnsiTheme="minorHAnsi" w:cs="Arial"/>
          <w:color w:val="000000"/>
        </w:rPr>
        <w:t xml:space="preserve">Provide training for all staff on differentiation of the curriculum </w:t>
      </w:r>
    </w:p>
    <w:p w:rsidR="009677C4" w:rsidRDefault="00AD5E4E" w:rsidP="009677C4">
      <w:pPr>
        <w:pStyle w:val="ListParagraph"/>
        <w:numPr>
          <w:ilvl w:val="0"/>
          <w:numId w:val="8"/>
        </w:numPr>
        <w:autoSpaceDE w:val="0"/>
        <w:autoSpaceDN w:val="0"/>
        <w:adjustRightInd w:val="0"/>
        <w:jc w:val="both"/>
        <w:rPr>
          <w:rFonts w:asciiTheme="minorHAnsi" w:eastAsiaTheme="minorHAnsi" w:hAnsiTheme="minorHAnsi" w:cs="Arial"/>
          <w:color w:val="000000"/>
        </w:rPr>
      </w:pPr>
      <w:r w:rsidRPr="009677C4">
        <w:rPr>
          <w:rFonts w:asciiTheme="minorHAnsi" w:eastAsiaTheme="minorHAnsi" w:hAnsiTheme="minorHAnsi" w:cs="Arial"/>
          <w:color w:val="000000"/>
        </w:rPr>
        <w:t xml:space="preserve">Provide INSET to all staff on how to ensure all pupils within each lesson are able to access the lesson content, through differentiated work sheets, tasks </w:t>
      </w:r>
      <w:r w:rsidR="009677C4" w:rsidRPr="009677C4">
        <w:rPr>
          <w:rFonts w:asciiTheme="minorHAnsi" w:eastAsiaTheme="minorHAnsi" w:hAnsiTheme="minorHAnsi" w:cs="Arial"/>
          <w:color w:val="000000"/>
        </w:rPr>
        <w:t>etc.</w:t>
      </w:r>
      <w:r w:rsidRPr="009677C4">
        <w:rPr>
          <w:rFonts w:asciiTheme="minorHAnsi" w:eastAsiaTheme="minorHAnsi" w:hAnsiTheme="minorHAnsi" w:cs="Arial"/>
          <w:color w:val="000000"/>
        </w:rPr>
        <w:t xml:space="preserve"> </w:t>
      </w:r>
    </w:p>
    <w:p w:rsidR="009677C4" w:rsidRDefault="00AD5E4E" w:rsidP="00AD5E4E">
      <w:pPr>
        <w:pStyle w:val="ListParagraph"/>
        <w:numPr>
          <w:ilvl w:val="0"/>
          <w:numId w:val="8"/>
        </w:numPr>
        <w:autoSpaceDE w:val="0"/>
        <w:autoSpaceDN w:val="0"/>
        <w:adjustRightInd w:val="0"/>
        <w:jc w:val="both"/>
        <w:rPr>
          <w:rFonts w:asciiTheme="minorHAnsi" w:eastAsiaTheme="minorHAnsi" w:hAnsiTheme="minorHAnsi" w:cs="Arial"/>
          <w:color w:val="000000"/>
        </w:rPr>
      </w:pPr>
      <w:r w:rsidRPr="009677C4">
        <w:rPr>
          <w:rFonts w:asciiTheme="minorHAnsi" w:eastAsiaTheme="minorHAnsi" w:hAnsiTheme="minorHAnsi" w:cs="Arial"/>
          <w:color w:val="000000"/>
        </w:rPr>
        <w:t xml:space="preserve">All teachers to show how differentiation is built into each of the schemes of work </w:t>
      </w:r>
    </w:p>
    <w:p w:rsidR="009677C4" w:rsidRDefault="00AD5E4E" w:rsidP="009677C4">
      <w:pPr>
        <w:pStyle w:val="ListParagraph"/>
        <w:numPr>
          <w:ilvl w:val="0"/>
          <w:numId w:val="8"/>
        </w:numPr>
        <w:autoSpaceDE w:val="0"/>
        <w:autoSpaceDN w:val="0"/>
        <w:adjustRightInd w:val="0"/>
        <w:jc w:val="both"/>
        <w:rPr>
          <w:rFonts w:asciiTheme="minorHAnsi" w:eastAsiaTheme="minorHAnsi" w:hAnsiTheme="minorHAnsi" w:cs="Arial"/>
          <w:color w:val="000000"/>
        </w:rPr>
      </w:pPr>
      <w:r w:rsidRPr="009677C4">
        <w:rPr>
          <w:rFonts w:asciiTheme="minorHAnsi" w:eastAsiaTheme="minorHAnsi" w:hAnsiTheme="minorHAnsi" w:cs="Arial"/>
          <w:color w:val="000000"/>
        </w:rPr>
        <w:t xml:space="preserve">Teaching staff to liaise with Learning support and Teaching assistants prior to each lesson so that support is fully utilised </w:t>
      </w:r>
    </w:p>
    <w:p w:rsidR="009677C4" w:rsidRDefault="00AD5E4E" w:rsidP="009677C4">
      <w:pPr>
        <w:pStyle w:val="ListParagraph"/>
        <w:numPr>
          <w:ilvl w:val="0"/>
          <w:numId w:val="8"/>
        </w:numPr>
        <w:autoSpaceDE w:val="0"/>
        <w:autoSpaceDN w:val="0"/>
        <w:adjustRightInd w:val="0"/>
        <w:jc w:val="both"/>
        <w:rPr>
          <w:rFonts w:asciiTheme="minorHAnsi" w:eastAsiaTheme="minorHAnsi" w:hAnsiTheme="minorHAnsi" w:cs="Arial"/>
          <w:color w:val="000000"/>
        </w:rPr>
      </w:pPr>
      <w:r w:rsidRPr="009677C4">
        <w:rPr>
          <w:rFonts w:asciiTheme="minorHAnsi" w:eastAsiaTheme="minorHAnsi" w:hAnsiTheme="minorHAnsi" w:cs="Arial"/>
          <w:color w:val="000000"/>
        </w:rPr>
        <w:t xml:space="preserve">Differentiate resources </w:t>
      </w:r>
      <w:r w:rsidR="009677C4">
        <w:rPr>
          <w:rFonts w:asciiTheme="minorHAnsi" w:eastAsiaTheme="minorHAnsi" w:hAnsiTheme="minorHAnsi" w:cs="Arial"/>
          <w:color w:val="000000"/>
        </w:rPr>
        <w:t>such as u</w:t>
      </w:r>
      <w:r w:rsidRPr="009677C4">
        <w:rPr>
          <w:rFonts w:asciiTheme="minorHAnsi" w:eastAsiaTheme="minorHAnsi" w:hAnsiTheme="minorHAnsi" w:cs="Arial"/>
          <w:color w:val="000000"/>
        </w:rPr>
        <w:t xml:space="preserve">se of interactive whiteboards and photocopiers to enlarge text to make it easy for all pupils to read </w:t>
      </w:r>
    </w:p>
    <w:p w:rsidR="009677C4" w:rsidRDefault="00AD5E4E" w:rsidP="00AD5E4E">
      <w:pPr>
        <w:pStyle w:val="ListParagraph"/>
        <w:numPr>
          <w:ilvl w:val="0"/>
          <w:numId w:val="8"/>
        </w:numPr>
        <w:autoSpaceDE w:val="0"/>
        <w:autoSpaceDN w:val="0"/>
        <w:adjustRightInd w:val="0"/>
        <w:jc w:val="both"/>
        <w:rPr>
          <w:rFonts w:asciiTheme="minorHAnsi" w:eastAsiaTheme="minorHAnsi" w:hAnsiTheme="minorHAnsi" w:cs="Arial"/>
          <w:color w:val="000000"/>
        </w:rPr>
      </w:pPr>
      <w:r w:rsidRPr="009677C4">
        <w:rPr>
          <w:rFonts w:asciiTheme="minorHAnsi" w:eastAsiaTheme="minorHAnsi" w:hAnsiTheme="minorHAnsi" w:cs="Arial"/>
          <w:color w:val="000000"/>
        </w:rPr>
        <w:lastRenderedPageBreak/>
        <w:t xml:space="preserve">Where necessary INSET provided to teachers of pupils with hearing difficulties on the use of the hearing amplifiers and </w:t>
      </w:r>
      <w:proofErr w:type="spellStart"/>
      <w:r w:rsidRPr="009677C4">
        <w:rPr>
          <w:rFonts w:asciiTheme="minorHAnsi" w:eastAsiaTheme="minorHAnsi" w:hAnsiTheme="minorHAnsi" w:cs="Arial"/>
          <w:color w:val="000000"/>
        </w:rPr>
        <w:t>visualisers</w:t>
      </w:r>
      <w:proofErr w:type="spellEnd"/>
      <w:r w:rsidRPr="009677C4">
        <w:rPr>
          <w:rFonts w:asciiTheme="minorHAnsi" w:eastAsiaTheme="minorHAnsi" w:hAnsiTheme="minorHAnsi" w:cs="Arial"/>
          <w:color w:val="000000"/>
        </w:rPr>
        <w:t xml:space="preserve"> that can be used in lessons </w:t>
      </w:r>
    </w:p>
    <w:p w:rsidR="009677C4" w:rsidRDefault="00AD5E4E" w:rsidP="009677C4">
      <w:pPr>
        <w:pStyle w:val="ListParagraph"/>
        <w:numPr>
          <w:ilvl w:val="0"/>
          <w:numId w:val="8"/>
        </w:numPr>
        <w:autoSpaceDE w:val="0"/>
        <w:autoSpaceDN w:val="0"/>
        <w:adjustRightInd w:val="0"/>
        <w:jc w:val="both"/>
        <w:rPr>
          <w:rFonts w:asciiTheme="minorHAnsi" w:eastAsiaTheme="minorHAnsi" w:hAnsiTheme="minorHAnsi" w:cs="Arial"/>
          <w:color w:val="000000"/>
        </w:rPr>
      </w:pPr>
      <w:r w:rsidRPr="009677C4">
        <w:rPr>
          <w:rFonts w:asciiTheme="minorHAnsi" w:eastAsiaTheme="minorHAnsi" w:hAnsiTheme="minorHAnsi" w:cs="Arial"/>
          <w:color w:val="000000"/>
        </w:rPr>
        <w:t>SEN</w:t>
      </w:r>
      <w:r w:rsidR="009677C4">
        <w:rPr>
          <w:rFonts w:asciiTheme="minorHAnsi" w:eastAsiaTheme="minorHAnsi" w:hAnsiTheme="minorHAnsi" w:cs="Arial"/>
          <w:color w:val="000000"/>
        </w:rPr>
        <w:t xml:space="preserve">D Coordinator to liaise with outside agencies and </w:t>
      </w:r>
      <w:r w:rsidRPr="009677C4">
        <w:rPr>
          <w:rFonts w:asciiTheme="minorHAnsi" w:eastAsiaTheme="minorHAnsi" w:hAnsiTheme="minorHAnsi" w:cs="Arial"/>
          <w:color w:val="000000"/>
        </w:rPr>
        <w:t>specialists and</w:t>
      </w:r>
      <w:r w:rsidR="009677C4">
        <w:rPr>
          <w:rFonts w:asciiTheme="minorHAnsi" w:eastAsiaTheme="minorHAnsi" w:hAnsiTheme="minorHAnsi" w:cs="Arial"/>
          <w:color w:val="000000"/>
        </w:rPr>
        <w:t>,</w:t>
      </w:r>
      <w:r w:rsidRPr="009677C4">
        <w:rPr>
          <w:rFonts w:asciiTheme="minorHAnsi" w:eastAsiaTheme="minorHAnsi" w:hAnsiTheme="minorHAnsi" w:cs="Arial"/>
          <w:color w:val="000000"/>
        </w:rPr>
        <w:t xml:space="preserve"> where necessary</w:t>
      </w:r>
      <w:r w:rsidR="009677C4">
        <w:rPr>
          <w:rFonts w:asciiTheme="minorHAnsi" w:eastAsiaTheme="minorHAnsi" w:hAnsiTheme="minorHAnsi" w:cs="Arial"/>
          <w:color w:val="000000"/>
        </w:rPr>
        <w:t>,</w:t>
      </w:r>
      <w:r w:rsidRPr="009677C4">
        <w:rPr>
          <w:rFonts w:asciiTheme="minorHAnsi" w:eastAsiaTheme="minorHAnsi" w:hAnsiTheme="minorHAnsi" w:cs="Arial"/>
          <w:color w:val="000000"/>
        </w:rPr>
        <w:t xml:space="preserve"> invite them in to meet with teachers of specific pupils to ensure their needs are met through a variety of teaching strategies and resources </w:t>
      </w:r>
    </w:p>
    <w:p w:rsidR="009677C4" w:rsidRDefault="00AD5E4E" w:rsidP="009677C4">
      <w:pPr>
        <w:pStyle w:val="ListParagraph"/>
        <w:numPr>
          <w:ilvl w:val="0"/>
          <w:numId w:val="8"/>
        </w:numPr>
        <w:autoSpaceDE w:val="0"/>
        <w:autoSpaceDN w:val="0"/>
        <w:adjustRightInd w:val="0"/>
        <w:jc w:val="both"/>
        <w:rPr>
          <w:rFonts w:asciiTheme="minorHAnsi" w:eastAsiaTheme="minorHAnsi" w:hAnsiTheme="minorHAnsi" w:cs="Arial"/>
          <w:color w:val="000000"/>
        </w:rPr>
      </w:pPr>
      <w:r w:rsidRPr="009677C4">
        <w:rPr>
          <w:rFonts w:asciiTheme="minorHAnsi" w:eastAsiaTheme="minorHAnsi" w:hAnsiTheme="minorHAnsi" w:cs="Arial"/>
          <w:color w:val="000000"/>
        </w:rPr>
        <w:t xml:space="preserve">Ensure equal access for disabled pupils to school clubs, school visits and </w:t>
      </w:r>
      <w:r w:rsidR="009677C4" w:rsidRPr="009677C4">
        <w:rPr>
          <w:rFonts w:asciiTheme="minorHAnsi" w:eastAsiaTheme="minorHAnsi" w:hAnsiTheme="minorHAnsi" w:cs="Arial"/>
          <w:color w:val="000000"/>
        </w:rPr>
        <w:t>extra-curricular</w:t>
      </w:r>
      <w:r w:rsidRPr="009677C4">
        <w:rPr>
          <w:rFonts w:asciiTheme="minorHAnsi" w:eastAsiaTheme="minorHAnsi" w:hAnsiTheme="minorHAnsi" w:cs="Arial"/>
          <w:color w:val="000000"/>
        </w:rPr>
        <w:t xml:space="preserve"> activities </w:t>
      </w:r>
    </w:p>
    <w:p w:rsidR="009677C4" w:rsidRDefault="00AD5E4E" w:rsidP="009677C4">
      <w:pPr>
        <w:pStyle w:val="ListParagraph"/>
        <w:numPr>
          <w:ilvl w:val="0"/>
          <w:numId w:val="8"/>
        </w:numPr>
        <w:autoSpaceDE w:val="0"/>
        <w:autoSpaceDN w:val="0"/>
        <w:adjustRightInd w:val="0"/>
        <w:jc w:val="both"/>
        <w:rPr>
          <w:rFonts w:asciiTheme="minorHAnsi" w:eastAsiaTheme="minorHAnsi" w:hAnsiTheme="minorHAnsi" w:cs="Arial"/>
          <w:color w:val="000000"/>
        </w:rPr>
      </w:pPr>
      <w:r w:rsidRPr="009677C4">
        <w:rPr>
          <w:rFonts w:asciiTheme="minorHAnsi" w:eastAsiaTheme="minorHAnsi" w:hAnsiTheme="minorHAnsi" w:cs="Arial"/>
          <w:color w:val="000000"/>
        </w:rPr>
        <w:t>Risk assessment</w:t>
      </w:r>
      <w:r w:rsidR="009677C4">
        <w:rPr>
          <w:rFonts w:asciiTheme="minorHAnsi" w:eastAsiaTheme="minorHAnsi" w:hAnsiTheme="minorHAnsi" w:cs="Arial"/>
          <w:color w:val="000000"/>
        </w:rPr>
        <w:t>s</w:t>
      </w:r>
      <w:r w:rsidRPr="009677C4">
        <w:rPr>
          <w:rFonts w:asciiTheme="minorHAnsi" w:eastAsiaTheme="minorHAnsi" w:hAnsiTheme="minorHAnsi" w:cs="Arial"/>
          <w:color w:val="000000"/>
        </w:rPr>
        <w:t xml:space="preserve"> and planning of trip</w:t>
      </w:r>
      <w:r w:rsidR="009677C4">
        <w:rPr>
          <w:rFonts w:asciiTheme="minorHAnsi" w:eastAsiaTheme="minorHAnsi" w:hAnsiTheme="minorHAnsi" w:cs="Arial"/>
          <w:color w:val="000000"/>
        </w:rPr>
        <w:t>s</w:t>
      </w:r>
      <w:r w:rsidRPr="009677C4">
        <w:rPr>
          <w:rFonts w:asciiTheme="minorHAnsi" w:eastAsiaTheme="minorHAnsi" w:hAnsiTheme="minorHAnsi" w:cs="Arial"/>
          <w:color w:val="000000"/>
        </w:rPr>
        <w:t xml:space="preserve"> to include accessibility references </w:t>
      </w:r>
      <w:r w:rsidR="009677C4">
        <w:rPr>
          <w:rFonts w:asciiTheme="minorHAnsi" w:eastAsiaTheme="minorHAnsi" w:hAnsiTheme="minorHAnsi" w:cs="Arial"/>
          <w:color w:val="000000"/>
        </w:rPr>
        <w:t>where appropriate</w:t>
      </w:r>
    </w:p>
    <w:p w:rsidR="009677C4" w:rsidRDefault="00AD5E4E" w:rsidP="009677C4">
      <w:pPr>
        <w:pStyle w:val="ListParagraph"/>
        <w:numPr>
          <w:ilvl w:val="0"/>
          <w:numId w:val="8"/>
        </w:numPr>
        <w:autoSpaceDE w:val="0"/>
        <w:autoSpaceDN w:val="0"/>
        <w:adjustRightInd w:val="0"/>
        <w:jc w:val="both"/>
        <w:rPr>
          <w:rFonts w:asciiTheme="minorHAnsi" w:eastAsiaTheme="minorHAnsi" w:hAnsiTheme="minorHAnsi" w:cs="Arial"/>
          <w:color w:val="000000"/>
        </w:rPr>
      </w:pPr>
      <w:r w:rsidRPr="009677C4">
        <w:rPr>
          <w:rFonts w:asciiTheme="minorHAnsi" w:eastAsiaTheme="minorHAnsi" w:hAnsiTheme="minorHAnsi" w:cs="Arial"/>
          <w:color w:val="000000"/>
        </w:rPr>
        <w:t xml:space="preserve">Analyse </w:t>
      </w:r>
      <w:r w:rsidR="009677C4" w:rsidRPr="009677C4">
        <w:rPr>
          <w:rFonts w:asciiTheme="minorHAnsi" w:eastAsiaTheme="minorHAnsi" w:hAnsiTheme="minorHAnsi" w:cs="Arial"/>
          <w:color w:val="000000"/>
        </w:rPr>
        <w:t>extra-curricular</w:t>
      </w:r>
      <w:r w:rsidRPr="009677C4">
        <w:rPr>
          <w:rFonts w:asciiTheme="minorHAnsi" w:eastAsiaTheme="minorHAnsi" w:hAnsiTheme="minorHAnsi" w:cs="Arial"/>
          <w:color w:val="000000"/>
        </w:rPr>
        <w:t xml:space="preserve"> activities to ensure inclusion</w:t>
      </w:r>
      <w:r w:rsidR="009677C4">
        <w:rPr>
          <w:rFonts w:asciiTheme="minorHAnsi" w:eastAsiaTheme="minorHAnsi" w:hAnsiTheme="minorHAnsi" w:cs="Arial"/>
          <w:color w:val="000000"/>
        </w:rPr>
        <w:t xml:space="preserve"> and suitability</w:t>
      </w:r>
      <w:r w:rsidRPr="009677C4">
        <w:rPr>
          <w:rFonts w:asciiTheme="minorHAnsi" w:eastAsiaTheme="minorHAnsi" w:hAnsiTheme="minorHAnsi" w:cs="Arial"/>
          <w:color w:val="000000"/>
        </w:rPr>
        <w:t xml:space="preserve"> of learning support pupils and pupils with disabilities </w:t>
      </w:r>
    </w:p>
    <w:p w:rsidR="009677C4" w:rsidRDefault="00AD5E4E" w:rsidP="00AD5E4E">
      <w:pPr>
        <w:pStyle w:val="ListParagraph"/>
        <w:numPr>
          <w:ilvl w:val="0"/>
          <w:numId w:val="8"/>
        </w:numPr>
        <w:autoSpaceDE w:val="0"/>
        <w:autoSpaceDN w:val="0"/>
        <w:adjustRightInd w:val="0"/>
        <w:jc w:val="both"/>
        <w:rPr>
          <w:rFonts w:asciiTheme="minorHAnsi" w:eastAsiaTheme="minorHAnsi" w:hAnsiTheme="minorHAnsi" w:cs="Arial"/>
          <w:color w:val="000000"/>
        </w:rPr>
      </w:pPr>
      <w:r w:rsidRPr="009677C4">
        <w:rPr>
          <w:rFonts w:asciiTheme="minorHAnsi" w:eastAsiaTheme="minorHAnsi" w:hAnsiTheme="minorHAnsi" w:cs="Arial"/>
          <w:color w:val="000000"/>
        </w:rPr>
        <w:t xml:space="preserve">Ensure that all pupils </w:t>
      </w:r>
      <w:r w:rsidR="009677C4">
        <w:rPr>
          <w:rFonts w:asciiTheme="minorHAnsi" w:eastAsiaTheme="minorHAnsi" w:hAnsiTheme="minorHAnsi" w:cs="Arial"/>
          <w:color w:val="000000"/>
        </w:rPr>
        <w:t xml:space="preserve">and parents </w:t>
      </w:r>
      <w:r w:rsidRPr="009677C4">
        <w:rPr>
          <w:rFonts w:asciiTheme="minorHAnsi" w:eastAsiaTheme="minorHAnsi" w:hAnsiTheme="minorHAnsi" w:cs="Arial"/>
          <w:color w:val="000000"/>
        </w:rPr>
        <w:t xml:space="preserve">feel supported and included within the school </w:t>
      </w:r>
    </w:p>
    <w:p w:rsidR="00AD5E4E" w:rsidRPr="00AD5E4E" w:rsidRDefault="00AD5E4E" w:rsidP="00AD5E4E">
      <w:pPr>
        <w:autoSpaceDE w:val="0"/>
        <w:autoSpaceDN w:val="0"/>
        <w:adjustRightInd w:val="0"/>
        <w:jc w:val="both"/>
        <w:rPr>
          <w:rFonts w:asciiTheme="minorHAnsi" w:eastAsiaTheme="minorHAnsi" w:hAnsiTheme="minorHAnsi" w:cs="Arial"/>
          <w:color w:val="000000"/>
        </w:rPr>
      </w:pPr>
    </w:p>
    <w:p w:rsidR="00AD5E4E" w:rsidRPr="00AD5E4E" w:rsidRDefault="00924B23" w:rsidP="00AD5E4E">
      <w:pPr>
        <w:autoSpaceDE w:val="0"/>
        <w:autoSpaceDN w:val="0"/>
        <w:adjustRightInd w:val="0"/>
        <w:jc w:val="both"/>
        <w:rPr>
          <w:rFonts w:asciiTheme="minorHAnsi" w:eastAsiaTheme="minorHAnsi" w:hAnsiTheme="minorHAnsi" w:cs="Arial"/>
          <w:color w:val="000000"/>
          <w:u w:val="single"/>
        </w:rPr>
      </w:pPr>
      <w:r>
        <w:rPr>
          <w:rFonts w:asciiTheme="minorHAnsi" w:eastAsiaTheme="minorHAnsi" w:hAnsiTheme="minorHAnsi" w:cs="Arial"/>
          <w:b/>
          <w:bCs/>
          <w:color w:val="000000"/>
          <w:u w:val="single"/>
        </w:rPr>
        <w:t>The school environment</w:t>
      </w:r>
    </w:p>
    <w:p w:rsidR="0083327A" w:rsidRDefault="0083327A" w:rsidP="0083327A">
      <w:pPr>
        <w:autoSpaceDE w:val="0"/>
        <w:autoSpaceDN w:val="0"/>
        <w:adjustRightInd w:val="0"/>
        <w:jc w:val="both"/>
        <w:rPr>
          <w:rFonts w:asciiTheme="minorHAnsi" w:eastAsiaTheme="minorHAnsi" w:hAnsiTheme="minorHAnsi" w:cs="Arial"/>
          <w:color w:val="000000"/>
        </w:rPr>
      </w:pPr>
      <w:r w:rsidRPr="0083327A">
        <w:rPr>
          <w:rFonts w:asciiTheme="minorHAnsi" w:eastAsiaTheme="minorHAnsi" w:hAnsiTheme="minorHAnsi" w:cs="Arial"/>
          <w:color w:val="000000"/>
        </w:rPr>
        <w:t>Improving the physical environment of the school to increase the extent to which disabled pupils can take advantage of edu</w:t>
      </w:r>
      <w:r w:rsidR="00924B23">
        <w:rPr>
          <w:rFonts w:asciiTheme="minorHAnsi" w:eastAsiaTheme="minorHAnsi" w:hAnsiTheme="minorHAnsi" w:cs="Arial"/>
          <w:color w:val="000000"/>
        </w:rPr>
        <w:t xml:space="preserve">cation and associated services is constantly reviewed. Whenever new children join the school, their needs are considered and adjustments are made where appropriate. All adjustments are made in conjunction with external agencies who know the child and their needs. </w:t>
      </w:r>
    </w:p>
    <w:p w:rsidR="00924B23" w:rsidRDefault="00924B23" w:rsidP="0083327A">
      <w:pPr>
        <w:autoSpaceDE w:val="0"/>
        <w:autoSpaceDN w:val="0"/>
        <w:adjustRightInd w:val="0"/>
        <w:jc w:val="both"/>
        <w:rPr>
          <w:rFonts w:asciiTheme="minorHAnsi" w:eastAsiaTheme="minorHAnsi" w:hAnsiTheme="minorHAnsi" w:cs="Arial"/>
          <w:color w:val="000000"/>
        </w:rPr>
      </w:pPr>
    </w:p>
    <w:tbl>
      <w:tblPr>
        <w:tblStyle w:val="TableGrid"/>
        <w:tblW w:w="0" w:type="auto"/>
        <w:tblLook w:val="04A0" w:firstRow="1" w:lastRow="0" w:firstColumn="1" w:lastColumn="0" w:noHBand="0" w:noVBand="1"/>
      </w:tblPr>
      <w:tblGrid>
        <w:gridCol w:w="2955"/>
        <w:gridCol w:w="2937"/>
        <w:gridCol w:w="1400"/>
        <w:gridCol w:w="1548"/>
        <w:gridCol w:w="1354"/>
      </w:tblGrid>
      <w:tr w:rsidR="00924B23" w:rsidTr="005F6F60">
        <w:tc>
          <w:tcPr>
            <w:tcW w:w="3031" w:type="dxa"/>
          </w:tcPr>
          <w:p w:rsidR="00924B23" w:rsidRPr="00AD5E4E" w:rsidRDefault="00924B23" w:rsidP="00687E0E">
            <w:pPr>
              <w:autoSpaceDE w:val="0"/>
              <w:autoSpaceDN w:val="0"/>
              <w:adjustRightInd w:val="0"/>
              <w:jc w:val="both"/>
              <w:rPr>
                <w:rFonts w:asciiTheme="minorHAnsi" w:eastAsiaTheme="minorHAnsi" w:hAnsiTheme="minorHAnsi" w:cs="Arial"/>
                <w:color w:val="000000"/>
              </w:rPr>
            </w:pPr>
            <w:r>
              <w:rPr>
                <w:rFonts w:asciiTheme="minorHAnsi" w:eastAsiaTheme="minorHAnsi" w:hAnsiTheme="minorHAnsi" w:cs="Arial"/>
                <w:b/>
                <w:bCs/>
                <w:color w:val="000000"/>
              </w:rPr>
              <w:t xml:space="preserve">Actions </w:t>
            </w:r>
            <w:r w:rsidRPr="00AD5E4E">
              <w:rPr>
                <w:rFonts w:asciiTheme="minorHAnsi" w:eastAsiaTheme="minorHAnsi" w:hAnsiTheme="minorHAnsi" w:cs="Arial"/>
                <w:b/>
                <w:bCs/>
                <w:color w:val="000000"/>
              </w:rPr>
              <w:t xml:space="preserve"> </w:t>
            </w:r>
          </w:p>
        </w:tc>
        <w:tc>
          <w:tcPr>
            <w:tcW w:w="3031" w:type="dxa"/>
          </w:tcPr>
          <w:p w:rsidR="00924B23" w:rsidRPr="00AD5E4E" w:rsidRDefault="00924B23" w:rsidP="00687E0E">
            <w:pPr>
              <w:autoSpaceDE w:val="0"/>
              <w:autoSpaceDN w:val="0"/>
              <w:adjustRightInd w:val="0"/>
              <w:jc w:val="both"/>
              <w:rPr>
                <w:rFonts w:asciiTheme="minorHAnsi" w:eastAsiaTheme="minorHAnsi" w:hAnsiTheme="minorHAnsi" w:cs="Arial"/>
                <w:color w:val="000000"/>
              </w:rPr>
            </w:pPr>
            <w:r w:rsidRPr="00AD5E4E">
              <w:rPr>
                <w:rFonts w:asciiTheme="minorHAnsi" w:eastAsiaTheme="minorHAnsi" w:hAnsiTheme="minorHAnsi" w:cs="Arial"/>
                <w:b/>
                <w:bCs/>
                <w:color w:val="000000"/>
              </w:rPr>
              <w:t xml:space="preserve">Success Criteria </w:t>
            </w:r>
          </w:p>
        </w:tc>
        <w:tc>
          <w:tcPr>
            <w:tcW w:w="1417" w:type="dxa"/>
          </w:tcPr>
          <w:p w:rsidR="00924B23" w:rsidRPr="00AD5E4E" w:rsidRDefault="00924B23" w:rsidP="00687E0E">
            <w:pPr>
              <w:autoSpaceDE w:val="0"/>
              <w:autoSpaceDN w:val="0"/>
              <w:adjustRightInd w:val="0"/>
              <w:jc w:val="both"/>
              <w:rPr>
                <w:rFonts w:asciiTheme="minorHAnsi" w:eastAsiaTheme="minorHAnsi" w:hAnsiTheme="minorHAnsi" w:cs="Arial"/>
                <w:color w:val="000000"/>
              </w:rPr>
            </w:pPr>
            <w:r w:rsidRPr="00AD5E4E">
              <w:rPr>
                <w:rFonts w:asciiTheme="minorHAnsi" w:eastAsiaTheme="minorHAnsi" w:hAnsiTheme="minorHAnsi" w:cs="Arial"/>
                <w:b/>
                <w:bCs/>
                <w:color w:val="000000"/>
              </w:rPr>
              <w:t xml:space="preserve">Lead person </w:t>
            </w:r>
          </w:p>
        </w:tc>
        <w:tc>
          <w:tcPr>
            <w:tcW w:w="1560" w:type="dxa"/>
          </w:tcPr>
          <w:p w:rsidR="00924B23" w:rsidRPr="00AD5E4E" w:rsidRDefault="00924B23" w:rsidP="00687E0E">
            <w:pPr>
              <w:autoSpaceDE w:val="0"/>
              <w:autoSpaceDN w:val="0"/>
              <w:adjustRightInd w:val="0"/>
              <w:jc w:val="both"/>
              <w:rPr>
                <w:rFonts w:asciiTheme="minorHAnsi" w:eastAsiaTheme="minorHAnsi" w:hAnsiTheme="minorHAnsi" w:cs="Arial"/>
                <w:color w:val="000000"/>
              </w:rPr>
            </w:pPr>
            <w:r w:rsidRPr="00AD5E4E">
              <w:rPr>
                <w:rFonts w:asciiTheme="minorHAnsi" w:eastAsiaTheme="minorHAnsi" w:hAnsiTheme="minorHAnsi" w:cs="Arial"/>
                <w:b/>
                <w:bCs/>
                <w:color w:val="000000"/>
              </w:rPr>
              <w:t xml:space="preserve">Timescale </w:t>
            </w:r>
          </w:p>
        </w:tc>
        <w:tc>
          <w:tcPr>
            <w:tcW w:w="1381" w:type="dxa"/>
          </w:tcPr>
          <w:p w:rsidR="00924B23" w:rsidRPr="00AD5E4E" w:rsidRDefault="00924B23" w:rsidP="00687E0E">
            <w:pPr>
              <w:autoSpaceDE w:val="0"/>
              <w:autoSpaceDN w:val="0"/>
              <w:adjustRightInd w:val="0"/>
              <w:jc w:val="both"/>
              <w:rPr>
                <w:rFonts w:asciiTheme="minorHAnsi" w:eastAsiaTheme="minorHAnsi" w:hAnsiTheme="minorHAnsi" w:cs="Arial"/>
                <w:color w:val="000000"/>
              </w:rPr>
            </w:pPr>
            <w:r w:rsidRPr="00AD5E4E">
              <w:rPr>
                <w:rFonts w:asciiTheme="minorHAnsi" w:eastAsiaTheme="minorHAnsi" w:hAnsiTheme="minorHAnsi" w:cs="Arial"/>
                <w:b/>
                <w:bCs/>
                <w:color w:val="000000"/>
              </w:rPr>
              <w:t xml:space="preserve">Review </w:t>
            </w:r>
          </w:p>
        </w:tc>
      </w:tr>
      <w:tr w:rsidR="00924B23" w:rsidTr="005F6F60">
        <w:tc>
          <w:tcPr>
            <w:tcW w:w="3031" w:type="dxa"/>
          </w:tcPr>
          <w:p w:rsidR="00924B23" w:rsidRPr="00AD5E4E" w:rsidRDefault="00924B23" w:rsidP="00924B23">
            <w:pPr>
              <w:autoSpaceDE w:val="0"/>
              <w:autoSpaceDN w:val="0"/>
              <w:adjustRightInd w:val="0"/>
              <w:jc w:val="both"/>
              <w:rPr>
                <w:rFonts w:asciiTheme="minorHAnsi" w:eastAsiaTheme="minorHAnsi" w:hAnsiTheme="minorHAnsi" w:cs="Arial"/>
                <w:color w:val="000000"/>
              </w:rPr>
            </w:pPr>
            <w:r w:rsidRPr="00AD5E4E">
              <w:rPr>
                <w:rFonts w:asciiTheme="minorHAnsi" w:eastAsiaTheme="minorHAnsi" w:hAnsiTheme="minorHAnsi" w:cs="Arial"/>
                <w:color w:val="000000"/>
              </w:rPr>
              <w:t xml:space="preserve">Steps on all main entrances to have </w:t>
            </w:r>
            <w:r>
              <w:rPr>
                <w:rFonts w:asciiTheme="minorHAnsi" w:eastAsiaTheme="minorHAnsi" w:hAnsiTheme="minorHAnsi" w:cs="Arial"/>
                <w:color w:val="000000"/>
              </w:rPr>
              <w:t>yellow</w:t>
            </w:r>
            <w:r w:rsidRPr="00AD5E4E">
              <w:rPr>
                <w:rFonts w:asciiTheme="minorHAnsi" w:eastAsiaTheme="minorHAnsi" w:hAnsiTheme="minorHAnsi" w:cs="Arial"/>
                <w:color w:val="000000"/>
              </w:rPr>
              <w:t xml:space="preserve"> lines repainted to highlight</w:t>
            </w:r>
            <w:r>
              <w:rPr>
                <w:rFonts w:asciiTheme="minorHAnsi" w:eastAsiaTheme="minorHAnsi" w:hAnsiTheme="minorHAnsi" w:cs="Arial"/>
                <w:color w:val="000000"/>
              </w:rPr>
              <w:t xml:space="preserve"> steps to the visually impaired. Any internal steps to have a yellow and black edge. </w:t>
            </w:r>
          </w:p>
        </w:tc>
        <w:tc>
          <w:tcPr>
            <w:tcW w:w="3031" w:type="dxa"/>
          </w:tcPr>
          <w:p w:rsidR="00924B23" w:rsidRPr="00AD5E4E" w:rsidRDefault="00924B23" w:rsidP="00687E0E">
            <w:pPr>
              <w:autoSpaceDE w:val="0"/>
              <w:autoSpaceDN w:val="0"/>
              <w:adjustRightInd w:val="0"/>
              <w:jc w:val="both"/>
              <w:rPr>
                <w:rFonts w:asciiTheme="minorHAnsi" w:eastAsiaTheme="minorHAnsi" w:hAnsiTheme="minorHAnsi" w:cs="Arial"/>
                <w:color w:val="000000"/>
              </w:rPr>
            </w:pPr>
            <w:r w:rsidRPr="00AD5E4E">
              <w:rPr>
                <w:rFonts w:asciiTheme="minorHAnsi" w:eastAsiaTheme="minorHAnsi" w:hAnsiTheme="minorHAnsi" w:cs="Arial"/>
                <w:color w:val="000000"/>
              </w:rPr>
              <w:t xml:space="preserve">Clear demarcation of </w:t>
            </w:r>
          </w:p>
          <w:p w:rsidR="00924B23" w:rsidRPr="00AD5E4E" w:rsidRDefault="00924B23" w:rsidP="00687E0E">
            <w:pPr>
              <w:autoSpaceDE w:val="0"/>
              <w:autoSpaceDN w:val="0"/>
              <w:adjustRightInd w:val="0"/>
              <w:jc w:val="both"/>
              <w:rPr>
                <w:rFonts w:asciiTheme="minorHAnsi" w:eastAsiaTheme="minorHAnsi" w:hAnsiTheme="minorHAnsi" w:cs="Arial"/>
                <w:color w:val="000000"/>
              </w:rPr>
            </w:pPr>
            <w:r w:rsidRPr="00AD5E4E">
              <w:rPr>
                <w:rFonts w:asciiTheme="minorHAnsi" w:eastAsiaTheme="minorHAnsi" w:hAnsiTheme="minorHAnsi" w:cs="Arial"/>
                <w:color w:val="000000"/>
              </w:rPr>
              <w:t xml:space="preserve">steps around building </w:t>
            </w:r>
          </w:p>
        </w:tc>
        <w:tc>
          <w:tcPr>
            <w:tcW w:w="1417" w:type="dxa"/>
          </w:tcPr>
          <w:p w:rsidR="00924B23" w:rsidRPr="00AD5E4E" w:rsidRDefault="00924B23" w:rsidP="00687E0E">
            <w:pPr>
              <w:autoSpaceDE w:val="0"/>
              <w:autoSpaceDN w:val="0"/>
              <w:adjustRightInd w:val="0"/>
              <w:jc w:val="both"/>
              <w:rPr>
                <w:rFonts w:asciiTheme="minorHAnsi" w:eastAsiaTheme="minorHAnsi" w:hAnsiTheme="minorHAnsi" w:cs="Arial"/>
                <w:color w:val="000000"/>
              </w:rPr>
            </w:pPr>
            <w:r w:rsidRPr="00AD5E4E">
              <w:rPr>
                <w:rFonts w:asciiTheme="minorHAnsi" w:eastAsiaTheme="minorHAnsi" w:hAnsiTheme="minorHAnsi" w:cs="Arial"/>
                <w:color w:val="000000"/>
              </w:rPr>
              <w:t xml:space="preserve">HT </w:t>
            </w:r>
          </w:p>
        </w:tc>
        <w:tc>
          <w:tcPr>
            <w:tcW w:w="1560" w:type="dxa"/>
          </w:tcPr>
          <w:p w:rsidR="00924B23" w:rsidRPr="00AD5E4E" w:rsidRDefault="00924B23" w:rsidP="00687E0E">
            <w:pPr>
              <w:autoSpaceDE w:val="0"/>
              <w:autoSpaceDN w:val="0"/>
              <w:adjustRightInd w:val="0"/>
              <w:jc w:val="both"/>
              <w:rPr>
                <w:rFonts w:asciiTheme="minorHAnsi" w:eastAsiaTheme="minorHAnsi" w:hAnsiTheme="minorHAnsi" w:cs="Arial"/>
                <w:color w:val="000000"/>
              </w:rPr>
            </w:pPr>
            <w:r>
              <w:rPr>
                <w:rFonts w:asciiTheme="minorHAnsi" w:eastAsiaTheme="minorHAnsi" w:hAnsiTheme="minorHAnsi" w:cs="Arial"/>
                <w:bCs/>
                <w:color w:val="000000"/>
              </w:rPr>
              <w:t>T</w:t>
            </w:r>
            <w:r w:rsidRPr="00924B23">
              <w:rPr>
                <w:rFonts w:asciiTheme="minorHAnsi" w:eastAsiaTheme="minorHAnsi" w:hAnsiTheme="minorHAnsi" w:cs="Arial"/>
                <w:bCs/>
                <w:color w:val="000000"/>
              </w:rPr>
              <w:t>ermly</w:t>
            </w:r>
            <w:r w:rsidRPr="00AD5E4E">
              <w:rPr>
                <w:rFonts w:asciiTheme="minorHAnsi" w:eastAsiaTheme="minorHAnsi" w:hAnsiTheme="minorHAnsi" w:cs="Arial"/>
                <w:bCs/>
                <w:color w:val="000000"/>
              </w:rPr>
              <w:t xml:space="preserve"> </w:t>
            </w:r>
          </w:p>
        </w:tc>
        <w:tc>
          <w:tcPr>
            <w:tcW w:w="1381" w:type="dxa"/>
          </w:tcPr>
          <w:p w:rsidR="00924B23" w:rsidRPr="00AD5E4E" w:rsidRDefault="00924B23" w:rsidP="00687E0E">
            <w:pPr>
              <w:autoSpaceDE w:val="0"/>
              <w:autoSpaceDN w:val="0"/>
              <w:adjustRightInd w:val="0"/>
              <w:jc w:val="both"/>
              <w:rPr>
                <w:rFonts w:asciiTheme="minorHAnsi" w:eastAsiaTheme="minorHAnsi" w:hAnsiTheme="minorHAnsi" w:cs="Arial"/>
                <w:color w:val="000000"/>
              </w:rPr>
            </w:pPr>
            <w:r>
              <w:rPr>
                <w:rFonts w:asciiTheme="minorHAnsi" w:eastAsiaTheme="minorHAnsi" w:hAnsiTheme="minorHAnsi" w:cs="Arial"/>
                <w:bCs/>
                <w:color w:val="000000"/>
              </w:rPr>
              <w:t>Termly</w:t>
            </w:r>
          </w:p>
        </w:tc>
      </w:tr>
      <w:tr w:rsidR="00924B23" w:rsidTr="005F6F60">
        <w:tc>
          <w:tcPr>
            <w:tcW w:w="3031" w:type="dxa"/>
          </w:tcPr>
          <w:p w:rsidR="00924B23" w:rsidRPr="00AD5E4E" w:rsidRDefault="00924B23" w:rsidP="00924B23">
            <w:pPr>
              <w:autoSpaceDE w:val="0"/>
              <w:autoSpaceDN w:val="0"/>
              <w:adjustRightInd w:val="0"/>
              <w:jc w:val="both"/>
              <w:rPr>
                <w:rFonts w:asciiTheme="minorHAnsi" w:eastAsiaTheme="minorHAnsi" w:hAnsiTheme="minorHAnsi" w:cs="Arial"/>
                <w:color w:val="000000"/>
              </w:rPr>
            </w:pPr>
            <w:r w:rsidRPr="00AD5E4E">
              <w:rPr>
                <w:rFonts w:asciiTheme="minorHAnsi" w:eastAsiaTheme="minorHAnsi" w:hAnsiTheme="minorHAnsi" w:cs="Arial"/>
                <w:color w:val="000000"/>
              </w:rPr>
              <w:t xml:space="preserve">Staff training for teachers working with </w:t>
            </w:r>
            <w:r>
              <w:rPr>
                <w:rFonts w:asciiTheme="minorHAnsi" w:eastAsiaTheme="minorHAnsi" w:hAnsiTheme="minorHAnsi" w:cs="Arial"/>
                <w:color w:val="000000"/>
              </w:rPr>
              <w:t>children with disabilities</w:t>
            </w:r>
            <w:r w:rsidRPr="00AD5E4E">
              <w:rPr>
                <w:rFonts w:asciiTheme="minorHAnsi" w:eastAsiaTheme="minorHAnsi" w:hAnsiTheme="minorHAnsi" w:cs="Arial"/>
                <w:color w:val="000000"/>
              </w:rPr>
              <w:t xml:space="preserve"> </w:t>
            </w:r>
          </w:p>
        </w:tc>
        <w:tc>
          <w:tcPr>
            <w:tcW w:w="3031" w:type="dxa"/>
          </w:tcPr>
          <w:p w:rsidR="00924B23" w:rsidRPr="00AD5E4E" w:rsidRDefault="00924B23" w:rsidP="00687E0E">
            <w:pPr>
              <w:autoSpaceDE w:val="0"/>
              <w:autoSpaceDN w:val="0"/>
              <w:adjustRightInd w:val="0"/>
              <w:jc w:val="both"/>
              <w:rPr>
                <w:rFonts w:asciiTheme="minorHAnsi" w:eastAsiaTheme="minorHAnsi" w:hAnsiTheme="minorHAnsi" w:cs="Arial"/>
                <w:color w:val="000000"/>
              </w:rPr>
            </w:pPr>
            <w:r>
              <w:rPr>
                <w:rFonts w:asciiTheme="minorHAnsi" w:eastAsiaTheme="minorHAnsi" w:hAnsiTheme="minorHAnsi" w:cs="Arial"/>
                <w:color w:val="000000"/>
              </w:rPr>
              <w:t>Training to be implemented in all lessons and free parts of the day such as play time</w:t>
            </w:r>
            <w:r w:rsidRPr="00AD5E4E">
              <w:rPr>
                <w:rFonts w:asciiTheme="minorHAnsi" w:eastAsiaTheme="minorHAnsi" w:hAnsiTheme="minorHAnsi" w:cs="Arial"/>
                <w:color w:val="000000"/>
              </w:rPr>
              <w:t xml:space="preserve"> </w:t>
            </w:r>
          </w:p>
        </w:tc>
        <w:tc>
          <w:tcPr>
            <w:tcW w:w="1417" w:type="dxa"/>
          </w:tcPr>
          <w:p w:rsidR="00924B23" w:rsidRDefault="00924B23" w:rsidP="00687E0E">
            <w:pPr>
              <w:autoSpaceDE w:val="0"/>
              <w:autoSpaceDN w:val="0"/>
              <w:adjustRightInd w:val="0"/>
              <w:jc w:val="both"/>
              <w:rPr>
                <w:rFonts w:asciiTheme="minorHAnsi" w:eastAsiaTheme="minorHAnsi" w:hAnsiTheme="minorHAnsi" w:cs="Arial"/>
                <w:color w:val="000000"/>
              </w:rPr>
            </w:pPr>
            <w:r>
              <w:rPr>
                <w:rFonts w:asciiTheme="minorHAnsi" w:eastAsiaTheme="minorHAnsi" w:hAnsiTheme="minorHAnsi" w:cs="Arial"/>
                <w:color w:val="000000"/>
              </w:rPr>
              <w:t>HT</w:t>
            </w:r>
          </w:p>
          <w:p w:rsidR="00924B23" w:rsidRPr="00AD5E4E" w:rsidRDefault="00924B23" w:rsidP="00687E0E">
            <w:pPr>
              <w:autoSpaceDE w:val="0"/>
              <w:autoSpaceDN w:val="0"/>
              <w:adjustRightInd w:val="0"/>
              <w:jc w:val="both"/>
              <w:rPr>
                <w:rFonts w:asciiTheme="minorHAnsi" w:eastAsiaTheme="minorHAnsi" w:hAnsiTheme="minorHAnsi" w:cs="Arial"/>
                <w:color w:val="000000"/>
              </w:rPr>
            </w:pPr>
            <w:r w:rsidRPr="00AD5E4E">
              <w:rPr>
                <w:rFonts w:asciiTheme="minorHAnsi" w:eastAsiaTheme="minorHAnsi" w:hAnsiTheme="minorHAnsi" w:cs="Arial"/>
                <w:color w:val="000000"/>
              </w:rPr>
              <w:t xml:space="preserve">SENCO </w:t>
            </w:r>
          </w:p>
        </w:tc>
        <w:tc>
          <w:tcPr>
            <w:tcW w:w="1560" w:type="dxa"/>
          </w:tcPr>
          <w:p w:rsidR="00924B23" w:rsidRPr="00AD5E4E" w:rsidRDefault="00924B23" w:rsidP="00687E0E">
            <w:pPr>
              <w:autoSpaceDE w:val="0"/>
              <w:autoSpaceDN w:val="0"/>
              <w:adjustRightInd w:val="0"/>
              <w:jc w:val="both"/>
              <w:rPr>
                <w:rFonts w:asciiTheme="minorHAnsi" w:eastAsiaTheme="minorHAnsi" w:hAnsiTheme="minorHAnsi" w:cs="Arial"/>
                <w:color w:val="000000"/>
              </w:rPr>
            </w:pPr>
            <w:r w:rsidRPr="00924B23">
              <w:rPr>
                <w:rFonts w:asciiTheme="minorHAnsi" w:eastAsiaTheme="minorHAnsi" w:hAnsiTheme="minorHAnsi" w:cs="Arial"/>
                <w:bCs/>
                <w:color w:val="000000"/>
              </w:rPr>
              <w:t>As appropriate</w:t>
            </w:r>
            <w:r w:rsidRPr="00AD5E4E">
              <w:rPr>
                <w:rFonts w:asciiTheme="minorHAnsi" w:eastAsiaTheme="minorHAnsi" w:hAnsiTheme="minorHAnsi" w:cs="Arial"/>
                <w:bCs/>
                <w:color w:val="000000"/>
              </w:rPr>
              <w:t xml:space="preserve"> </w:t>
            </w:r>
          </w:p>
        </w:tc>
        <w:tc>
          <w:tcPr>
            <w:tcW w:w="1381" w:type="dxa"/>
          </w:tcPr>
          <w:p w:rsidR="00924B23" w:rsidRPr="00AD5E4E" w:rsidRDefault="00924B23" w:rsidP="00687E0E">
            <w:pPr>
              <w:autoSpaceDE w:val="0"/>
              <w:autoSpaceDN w:val="0"/>
              <w:adjustRightInd w:val="0"/>
              <w:jc w:val="both"/>
              <w:rPr>
                <w:rFonts w:asciiTheme="minorHAnsi" w:eastAsiaTheme="minorHAnsi" w:hAnsiTheme="minorHAnsi" w:cs="Arial"/>
                <w:color w:val="000000"/>
              </w:rPr>
            </w:pPr>
            <w:r>
              <w:rPr>
                <w:rFonts w:asciiTheme="minorHAnsi" w:eastAsiaTheme="minorHAnsi" w:hAnsiTheme="minorHAnsi" w:cs="Arial"/>
                <w:bCs/>
                <w:color w:val="000000"/>
              </w:rPr>
              <w:t>T</w:t>
            </w:r>
            <w:r w:rsidRPr="00AD5E4E">
              <w:rPr>
                <w:rFonts w:asciiTheme="minorHAnsi" w:eastAsiaTheme="minorHAnsi" w:hAnsiTheme="minorHAnsi" w:cs="Arial"/>
                <w:bCs/>
                <w:color w:val="000000"/>
              </w:rPr>
              <w:t xml:space="preserve">ermly </w:t>
            </w:r>
          </w:p>
        </w:tc>
      </w:tr>
      <w:tr w:rsidR="00924B23" w:rsidTr="005F6F60">
        <w:tc>
          <w:tcPr>
            <w:tcW w:w="3031" w:type="dxa"/>
          </w:tcPr>
          <w:p w:rsidR="00924B23" w:rsidRPr="00AD5E4E" w:rsidRDefault="00924B23" w:rsidP="00687E0E">
            <w:pPr>
              <w:autoSpaceDE w:val="0"/>
              <w:autoSpaceDN w:val="0"/>
              <w:adjustRightInd w:val="0"/>
              <w:jc w:val="both"/>
              <w:rPr>
                <w:rFonts w:asciiTheme="minorHAnsi" w:eastAsiaTheme="minorHAnsi" w:hAnsiTheme="minorHAnsi" w:cs="Arial"/>
                <w:color w:val="000000"/>
              </w:rPr>
            </w:pPr>
            <w:r w:rsidRPr="00AD5E4E">
              <w:rPr>
                <w:rFonts w:asciiTheme="minorHAnsi" w:eastAsiaTheme="minorHAnsi" w:hAnsiTheme="minorHAnsi" w:cs="Arial"/>
                <w:color w:val="000000"/>
              </w:rPr>
              <w:t xml:space="preserve">Appropriate support to be in place for pupils with physical disabilities </w:t>
            </w:r>
            <w:r w:rsidR="0019408E">
              <w:rPr>
                <w:rFonts w:asciiTheme="minorHAnsi" w:eastAsiaTheme="minorHAnsi" w:hAnsiTheme="minorHAnsi" w:cs="Arial"/>
                <w:color w:val="000000"/>
              </w:rPr>
              <w:t>so children can access the curriculum and the school environment</w:t>
            </w:r>
          </w:p>
        </w:tc>
        <w:tc>
          <w:tcPr>
            <w:tcW w:w="3031" w:type="dxa"/>
          </w:tcPr>
          <w:p w:rsidR="00924B23" w:rsidRPr="00AD5E4E" w:rsidRDefault="00924B23" w:rsidP="00687E0E">
            <w:pPr>
              <w:autoSpaceDE w:val="0"/>
              <w:autoSpaceDN w:val="0"/>
              <w:adjustRightInd w:val="0"/>
              <w:jc w:val="both"/>
              <w:rPr>
                <w:rFonts w:asciiTheme="minorHAnsi" w:eastAsiaTheme="minorHAnsi" w:hAnsiTheme="minorHAnsi" w:cs="Arial"/>
                <w:color w:val="000000"/>
              </w:rPr>
            </w:pPr>
            <w:r w:rsidRPr="00AD5E4E">
              <w:rPr>
                <w:rFonts w:asciiTheme="minorHAnsi" w:eastAsiaTheme="minorHAnsi" w:hAnsiTheme="minorHAnsi" w:cs="Arial"/>
                <w:color w:val="000000"/>
              </w:rPr>
              <w:t>All</w:t>
            </w:r>
            <w:r w:rsidR="0019408E">
              <w:rPr>
                <w:rFonts w:asciiTheme="minorHAnsi" w:eastAsiaTheme="minorHAnsi" w:hAnsiTheme="minorHAnsi" w:cs="Arial"/>
                <w:color w:val="000000"/>
              </w:rPr>
              <w:t xml:space="preserve"> pupils included in all aspects of school life and all areas of the buildings</w:t>
            </w:r>
          </w:p>
        </w:tc>
        <w:tc>
          <w:tcPr>
            <w:tcW w:w="1417" w:type="dxa"/>
          </w:tcPr>
          <w:p w:rsidR="0019408E" w:rsidRDefault="0019408E" w:rsidP="00687E0E">
            <w:pPr>
              <w:autoSpaceDE w:val="0"/>
              <w:autoSpaceDN w:val="0"/>
              <w:adjustRightInd w:val="0"/>
              <w:jc w:val="both"/>
              <w:rPr>
                <w:rFonts w:asciiTheme="minorHAnsi" w:eastAsiaTheme="minorHAnsi" w:hAnsiTheme="minorHAnsi" w:cs="Arial"/>
                <w:color w:val="000000"/>
              </w:rPr>
            </w:pPr>
            <w:r>
              <w:rPr>
                <w:rFonts w:asciiTheme="minorHAnsi" w:eastAsiaTheme="minorHAnsi" w:hAnsiTheme="minorHAnsi" w:cs="Arial"/>
                <w:color w:val="000000"/>
              </w:rPr>
              <w:t>HT</w:t>
            </w:r>
          </w:p>
          <w:p w:rsidR="00924B23" w:rsidRPr="00AD5E4E" w:rsidRDefault="00924B23" w:rsidP="00687E0E">
            <w:pPr>
              <w:autoSpaceDE w:val="0"/>
              <w:autoSpaceDN w:val="0"/>
              <w:adjustRightInd w:val="0"/>
              <w:jc w:val="both"/>
              <w:rPr>
                <w:rFonts w:asciiTheme="minorHAnsi" w:eastAsiaTheme="minorHAnsi" w:hAnsiTheme="minorHAnsi" w:cs="Arial"/>
                <w:color w:val="000000"/>
              </w:rPr>
            </w:pPr>
            <w:r w:rsidRPr="00AD5E4E">
              <w:rPr>
                <w:rFonts w:asciiTheme="minorHAnsi" w:eastAsiaTheme="minorHAnsi" w:hAnsiTheme="minorHAnsi" w:cs="Arial"/>
                <w:color w:val="000000"/>
              </w:rPr>
              <w:t xml:space="preserve">SENCO </w:t>
            </w:r>
          </w:p>
        </w:tc>
        <w:tc>
          <w:tcPr>
            <w:tcW w:w="1560" w:type="dxa"/>
          </w:tcPr>
          <w:p w:rsidR="00924B23" w:rsidRPr="00AD5E4E" w:rsidRDefault="0019408E" w:rsidP="00687E0E">
            <w:pPr>
              <w:autoSpaceDE w:val="0"/>
              <w:autoSpaceDN w:val="0"/>
              <w:adjustRightInd w:val="0"/>
              <w:jc w:val="both"/>
              <w:rPr>
                <w:rFonts w:asciiTheme="minorHAnsi" w:eastAsiaTheme="minorHAnsi" w:hAnsiTheme="minorHAnsi" w:cs="Arial"/>
                <w:color w:val="000000"/>
              </w:rPr>
            </w:pPr>
            <w:r w:rsidRPr="0019408E">
              <w:rPr>
                <w:rFonts w:asciiTheme="minorHAnsi" w:eastAsiaTheme="minorHAnsi" w:hAnsiTheme="minorHAnsi" w:cs="Arial"/>
                <w:bCs/>
                <w:color w:val="000000"/>
              </w:rPr>
              <w:t>Ongoing</w:t>
            </w:r>
            <w:r w:rsidR="00924B23" w:rsidRPr="00AD5E4E">
              <w:rPr>
                <w:rFonts w:asciiTheme="minorHAnsi" w:eastAsiaTheme="minorHAnsi" w:hAnsiTheme="minorHAnsi" w:cs="Arial"/>
                <w:bCs/>
                <w:color w:val="000000"/>
              </w:rPr>
              <w:t xml:space="preserve"> </w:t>
            </w:r>
          </w:p>
        </w:tc>
        <w:tc>
          <w:tcPr>
            <w:tcW w:w="1381" w:type="dxa"/>
          </w:tcPr>
          <w:p w:rsidR="00924B23" w:rsidRPr="00AD5E4E" w:rsidRDefault="0019408E" w:rsidP="00687E0E">
            <w:pPr>
              <w:autoSpaceDE w:val="0"/>
              <w:autoSpaceDN w:val="0"/>
              <w:adjustRightInd w:val="0"/>
              <w:jc w:val="both"/>
              <w:rPr>
                <w:rFonts w:asciiTheme="minorHAnsi" w:eastAsiaTheme="minorHAnsi" w:hAnsiTheme="minorHAnsi" w:cs="Arial"/>
                <w:color w:val="000000"/>
              </w:rPr>
            </w:pPr>
            <w:r w:rsidRPr="0019408E">
              <w:rPr>
                <w:rFonts w:asciiTheme="minorHAnsi" w:eastAsiaTheme="minorHAnsi" w:hAnsiTheme="minorHAnsi" w:cs="Arial"/>
                <w:bCs/>
                <w:color w:val="000000"/>
              </w:rPr>
              <w:t>T</w:t>
            </w:r>
            <w:r w:rsidR="00924B23" w:rsidRPr="00AD5E4E">
              <w:rPr>
                <w:rFonts w:asciiTheme="minorHAnsi" w:eastAsiaTheme="minorHAnsi" w:hAnsiTheme="minorHAnsi" w:cs="Arial"/>
                <w:bCs/>
                <w:color w:val="000000"/>
              </w:rPr>
              <w:t xml:space="preserve">ermly </w:t>
            </w:r>
          </w:p>
        </w:tc>
      </w:tr>
      <w:tr w:rsidR="0019408E" w:rsidTr="005F6F60">
        <w:tc>
          <w:tcPr>
            <w:tcW w:w="3031" w:type="dxa"/>
          </w:tcPr>
          <w:p w:rsidR="0019408E" w:rsidRPr="00AD5E4E" w:rsidRDefault="0019408E" w:rsidP="00687E0E">
            <w:pPr>
              <w:autoSpaceDE w:val="0"/>
              <w:autoSpaceDN w:val="0"/>
              <w:adjustRightInd w:val="0"/>
              <w:jc w:val="both"/>
              <w:rPr>
                <w:rFonts w:asciiTheme="minorHAnsi" w:eastAsiaTheme="minorHAnsi" w:hAnsiTheme="minorHAnsi" w:cs="Arial"/>
                <w:color w:val="000000"/>
              </w:rPr>
            </w:pPr>
            <w:r w:rsidRPr="00AD5E4E">
              <w:rPr>
                <w:rFonts w:asciiTheme="minorHAnsi" w:eastAsiaTheme="minorHAnsi" w:hAnsiTheme="minorHAnsi" w:cs="Arial"/>
                <w:color w:val="000000"/>
              </w:rPr>
              <w:t>Furniture</w:t>
            </w:r>
            <w:r>
              <w:rPr>
                <w:rFonts w:asciiTheme="minorHAnsi" w:eastAsiaTheme="minorHAnsi" w:hAnsiTheme="minorHAnsi" w:cs="Arial"/>
                <w:color w:val="000000"/>
              </w:rPr>
              <w:t xml:space="preserve"> and specific resources in school are</w:t>
            </w:r>
            <w:r w:rsidRPr="00AD5E4E">
              <w:rPr>
                <w:rFonts w:asciiTheme="minorHAnsi" w:eastAsiaTheme="minorHAnsi" w:hAnsiTheme="minorHAnsi" w:cs="Arial"/>
                <w:color w:val="000000"/>
              </w:rPr>
              <w:t xml:space="preserve"> checked and meets the needs of all pupils </w:t>
            </w:r>
          </w:p>
        </w:tc>
        <w:tc>
          <w:tcPr>
            <w:tcW w:w="3031" w:type="dxa"/>
          </w:tcPr>
          <w:p w:rsidR="0019408E" w:rsidRPr="00AD5E4E" w:rsidRDefault="0019408E" w:rsidP="00687E0E">
            <w:pPr>
              <w:autoSpaceDE w:val="0"/>
              <w:autoSpaceDN w:val="0"/>
              <w:adjustRightInd w:val="0"/>
              <w:jc w:val="both"/>
              <w:rPr>
                <w:rFonts w:asciiTheme="minorHAnsi" w:eastAsiaTheme="minorHAnsi" w:hAnsiTheme="minorHAnsi" w:cs="Arial"/>
                <w:color w:val="000000"/>
              </w:rPr>
            </w:pPr>
            <w:r w:rsidRPr="00AD5E4E">
              <w:rPr>
                <w:rFonts w:asciiTheme="minorHAnsi" w:eastAsiaTheme="minorHAnsi" w:hAnsiTheme="minorHAnsi" w:cs="Arial"/>
                <w:color w:val="000000"/>
              </w:rPr>
              <w:t xml:space="preserve">Pupils with physical disabilities have appropriate furniture. </w:t>
            </w:r>
          </w:p>
        </w:tc>
        <w:tc>
          <w:tcPr>
            <w:tcW w:w="1417" w:type="dxa"/>
          </w:tcPr>
          <w:p w:rsidR="0019408E" w:rsidRDefault="0019408E" w:rsidP="00687E0E">
            <w:pPr>
              <w:autoSpaceDE w:val="0"/>
              <w:autoSpaceDN w:val="0"/>
              <w:adjustRightInd w:val="0"/>
              <w:jc w:val="both"/>
              <w:rPr>
                <w:rFonts w:asciiTheme="minorHAnsi" w:eastAsiaTheme="minorHAnsi" w:hAnsiTheme="minorHAnsi" w:cs="Arial"/>
                <w:color w:val="000000"/>
              </w:rPr>
            </w:pPr>
            <w:r>
              <w:rPr>
                <w:rFonts w:asciiTheme="minorHAnsi" w:eastAsiaTheme="minorHAnsi" w:hAnsiTheme="minorHAnsi" w:cs="Arial"/>
                <w:color w:val="000000"/>
              </w:rPr>
              <w:t>HT</w:t>
            </w:r>
          </w:p>
          <w:p w:rsidR="0019408E" w:rsidRPr="00AD5E4E" w:rsidRDefault="0019408E" w:rsidP="00687E0E">
            <w:pPr>
              <w:autoSpaceDE w:val="0"/>
              <w:autoSpaceDN w:val="0"/>
              <w:adjustRightInd w:val="0"/>
              <w:jc w:val="both"/>
              <w:rPr>
                <w:rFonts w:asciiTheme="minorHAnsi" w:eastAsiaTheme="minorHAnsi" w:hAnsiTheme="minorHAnsi" w:cs="Arial"/>
                <w:color w:val="000000"/>
              </w:rPr>
            </w:pPr>
            <w:r w:rsidRPr="00AD5E4E">
              <w:rPr>
                <w:rFonts w:asciiTheme="minorHAnsi" w:eastAsiaTheme="minorHAnsi" w:hAnsiTheme="minorHAnsi" w:cs="Arial"/>
                <w:color w:val="000000"/>
              </w:rPr>
              <w:t xml:space="preserve">SENCO </w:t>
            </w:r>
          </w:p>
        </w:tc>
        <w:tc>
          <w:tcPr>
            <w:tcW w:w="1560" w:type="dxa"/>
          </w:tcPr>
          <w:p w:rsidR="0019408E" w:rsidRPr="00AD5E4E" w:rsidRDefault="0019408E" w:rsidP="00687E0E">
            <w:pPr>
              <w:autoSpaceDE w:val="0"/>
              <w:autoSpaceDN w:val="0"/>
              <w:adjustRightInd w:val="0"/>
              <w:jc w:val="both"/>
              <w:rPr>
                <w:rFonts w:asciiTheme="minorHAnsi" w:eastAsiaTheme="minorHAnsi" w:hAnsiTheme="minorHAnsi" w:cs="Arial"/>
                <w:color w:val="000000"/>
              </w:rPr>
            </w:pPr>
            <w:r w:rsidRPr="0019408E">
              <w:rPr>
                <w:rFonts w:asciiTheme="minorHAnsi" w:eastAsiaTheme="minorHAnsi" w:hAnsiTheme="minorHAnsi" w:cs="Arial"/>
                <w:bCs/>
                <w:color w:val="000000"/>
              </w:rPr>
              <w:t>Ongoing</w:t>
            </w:r>
            <w:r w:rsidRPr="00AD5E4E">
              <w:rPr>
                <w:rFonts w:asciiTheme="minorHAnsi" w:eastAsiaTheme="minorHAnsi" w:hAnsiTheme="minorHAnsi" w:cs="Arial"/>
                <w:bCs/>
                <w:color w:val="000000"/>
              </w:rPr>
              <w:t xml:space="preserve"> </w:t>
            </w:r>
          </w:p>
        </w:tc>
        <w:tc>
          <w:tcPr>
            <w:tcW w:w="1381" w:type="dxa"/>
          </w:tcPr>
          <w:p w:rsidR="0019408E" w:rsidRPr="00AD5E4E" w:rsidRDefault="0019408E" w:rsidP="00687E0E">
            <w:pPr>
              <w:autoSpaceDE w:val="0"/>
              <w:autoSpaceDN w:val="0"/>
              <w:adjustRightInd w:val="0"/>
              <w:jc w:val="both"/>
              <w:rPr>
                <w:rFonts w:asciiTheme="minorHAnsi" w:eastAsiaTheme="minorHAnsi" w:hAnsiTheme="minorHAnsi" w:cs="Arial"/>
                <w:color w:val="000000"/>
              </w:rPr>
            </w:pPr>
            <w:r w:rsidRPr="0019408E">
              <w:rPr>
                <w:rFonts w:asciiTheme="minorHAnsi" w:eastAsiaTheme="minorHAnsi" w:hAnsiTheme="minorHAnsi" w:cs="Arial"/>
                <w:bCs/>
                <w:color w:val="000000"/>
              </w:rPr>
              <w:t>T</w:t>
            </w:r>
            <w:r w:rsidRPr="00AD5E4E">
              <w:rPr>
                <w:rFonts w:asciiTheme="minorHAnsi" w:eastAsiaTheme="minorHAnsi" w:hAnsiTheme="minorHAnsi" w:cs="Arial"/>
                <w:bCs/>
                <w:color w:val="000000"/>
              </w:rPr>
              <w:t xml:space="preserve">ermly </w:t>
            </w:r>
          </w:p>
        </w:tc>
      </w:tr>
      <w:tr w:rsidR="0019408E" w:rsidTr="005F6F60">
        <w:tc>
          <w:tcPr>
            <w:tcW w:w="3031" w:type="dxa"/>
          </w:tcPr>
          <w:p w:rsidR="0019408E" w:rsidRPr="00AD5E4E" w:rsidRDefault="0019408E" w:rsidP="00687E0E">
            <w:pPr>
              <w:autoSpaceDE w:val="0"/>
              <w:autoSpaceDN w:val="0"/>
              <w:adjustRightInd w:val="0"/>
              <w:jc w:val="both"/>
              <w:rPr>
                <w:rFonts w:asciiTheme="minorHAnsi" w:eastAsiaTheme="minorHAnsi" w:hAnsiTheme="minorHAnsi" w:cs="Arial"/>
                <w:color w:val="000000"/>
              </w:rPr>
            </w:pPr>
            <w:r w:rsidRPr="00AD5E4E">
              <w:rPr>
                <w:rFonts w:asciiTheme="minorHAnsi" w:eastAsiaTheme="minorHAnsi" w:hAnsiTheme="minorHAnsi" w:cs="Arial"/>
                <w:color w:val="000000"/>
              </w:rPr>
              <w:t xml:space="preserve">Site accommodation to be reviewed to ensure all pupils can move around school </w:t>
            </w:r>
          </w:p>
        </w:tc>
        <w:tc>
          <w:tcPr>
            <w:tcW w:w="3031" w:type="dxa"/>
          </w:tcPr>
          <w:p w:rsidR="0019408E" w:rsidRPr="00AD5E4E" w:rsidRDefault="0019408E" w:rsidP="00687E0E">
            <w:pPr>
              <w:autoSpaceDE w:val="0"/>
              <w:autoSpaceDN w:val="0"/>
              <w:adjustRightInd w:val="0"/>
              <w:jc w:val="both"/>
              <w:rPr>
                <w:rFonts w:asciiTheme="minorHAnsi" w:eastAsiaTheme="minorHAnsi" w:hAnsiTheme="minorHAnsi" w:cs="Arial"/>
                <w:color w:val="000000"/>
              </w:rPr>
            </w:pPr>
            <w:r w:rsidRPr="00AD5E4E">
              <w:rPr>
                <w:rFonts w:asciiTheme="minorHAnsi" w:eastAsiaTheme="minorHAnsi" w:hAnsiTheme="minorHAnsi" w:cs="Arial"/>
                <w:color w:val="000000"/>
              </w:rPr>
              <w:t xml:space="preserve">Pupils can navigate the school site </w:t>
            </w:r>
          </w:p>
        </w:tc>
        <w:tc>
          <w:tcPr>
            <w:tcW w:w="1417" w:type="dxa"/>
          </w:tcPr>
          <w:p w:rsidR="0019408E" w:rsidRDefault="0019408E" w:rsidP="00687E0E">
            <w:pPr>
              <w:autoSpaceDE w:val="0"/>
              <w:autoSpaceDN w:val="0"/>
              <w:adjustRightInd w:val="0"/>
              <w:jc w:val="both"/>
              <w:rPr>
                <w:rFonts w:asciiTheme="minorHAnsi" w:eastAsiaTheme="minorHAnsi" w:hAnsiTheme="minorHAnsi" w:cs="Arial"/>
                <w:color w:val="000000"/>
              </w:rPr>
            </w:pPr>
            <w:r>
              <w:rPr>
                <w:rFonts w:asciiTheme="minorHAnsi" w:eastAsiaTheme="minorHAnsi" w:hAnsiTheme="minorHAnsi" w:cs="Arial"/>
                <w:color w:val="000000"/>
              </w:rPr>
              <w:t>HT</w:t>
            </w:r>
          </w:p>
          <w:p w:rsidR="0019408E" w:rsidRDefault="0019408E" w:rsidP="00687E0E">
            <w:pPr>
              <w:autoSpaceDE w:val="0"/>
              <w:autoSpaceDN w:val="0"/>
              <w:adjustRightInd w:val="0"/>
              <w:jc w:val="both"/>
              <w:rPr>
                <w:rFonts w:asciiTheme="minorHAnsi" w:eastAsiaTheme="minorHAnsi" w:hAnsiTheme="minorHAnsi" w:cs="Arial"/>
                <w:color w:val="000000"/>
              </w:rPr>
            </w:pPr>
            <w:r>
              <w:rPr>
                <w:rFonts w:asciiTheme="minorHAnsi" w:eastAsiaTheme="minorHAnsi" w:hAnsiTheme="minorHAnsi" w:cs="Arial"/>
                <w:color w:val="000000"/>
              </w:rPr>
              <w:t>SENCO</w:t>
            </w:r>
          </w:p>
          <w:p w:rsidR="0019408E" w:rsidRPr="00AD5E4E" w:rsidRDefault="0019408E" w:rsidP="00687E0E">
            <w:pPr>
              <w:autoSpaceDE w:val="0"/>
              <w:autoSpaceDN w:val="0"/>
              <w:adjustRightInd w:val="0"/>
              <w:jc w:val="both"/>
              <w:rPr>
                <w:rFonts w:asciiTheme="minorHAnsi" w:eastAsiaTheme="minorHAnsi" w:hAnsiTheme="minorHAnsi" w:cs="Arial"/>
                <w:color w:val="000000"/>
              </w:rPr>
            </w:pPr>
            <w:r w:rsidRPr="00AD5E4E">
              <w:rPr>
                <w:rFonts w:asciiTheme="minorHAnsi" w:eastAsiaTheme="minorHAnsi" w:hAnsiTheme="minorHAnsi" w:cs="Arial"/>
                <w:color w:val="000000"/>
              </w:rPr>
              <w:t>H</w:t>
            </w:r>
            <w:r>
              <w:rPr>
                <w:rFonts w:asciiTheme="minorHAnsi" w:eastAsiaTheme="minorHAnsi" w:hAnsiTheme="minorHAnsi" w:cs="Arial"/>
                <w:color w:val="000000"/>
              </w:rPr>
              <w:t>&amp;</w:t>
            </w:r>
            <w:r w:rsidRPr="00AD5E4E">
              <w:rPr>
                <w:rFonts w:asciiTheme="minorHAnsi" w:eastAsiaTheme="minorHAnsi" w:hAnsiTheme="minorHAnsi" w:cs="Arial"/>
                <w:color w:val="000000"/>
              </w:rPr>
              <w:t xml:space="preserve">S Governor </w:t>
            </w:r>
          </w:p>
        </w:tc>
        <w:tc>
          <w:tcPr>
            <w:tcW w:w="1560" w:type="dxa"/>
          </w:tcPr>
          <w:p w:rsidR="0019408E" w:rsidRPr="00AD5E4E" w:rsidRDefault="0019408E" w:rsidP="00687E0E">
            <w:pPr>
              <w:autoSpaceDE w:val="0"/>
              <w:autoSpaceDN w:val="0"/>
              <w:adjustRightInd w:val="0"/>
              <w:jc w:val="both"/>
              <w:rPr>
                <w:rFonts w:asciiTheme="minorHAnsi" w:eastAsiaTheme="minorHAnsi" w:hAnsiTheme="minorHAnsi" w:cs="Arial"/>
                <w:color w:val="000000"/>
              </w:rPr>
            </w:pPr>
            <w:r w:rsidRPr="0019408E">
              <w:rPr>
                <w:rFonts w:asciiTheme="minorHAnsi" w:eastAsiaTheme="minorHAnsi" w:hAnsiTheme="minorHAnsi" w:cs="Arial"/>
                <w:bCs/>
                <w:color w:val="000000"/>
              </w:rPr>
              <w:t>Ongoing</w:t>
            </w:r>
            <w:r w:rsidRPr="00AD5E4E">
              <w:rPr>
                <w:rFonts w:asciiTheme="minorHAnsi" w:eastAsiaTheme="minorHAnsi" w:hAnsiTheme="minorHAnsi" w:cs="Arial"/>
                <w:bCs/>
                <w:color w:val="000000"/>
              </w:rPr>
              <w:t xml:space="preserve"> </w:t>
            </w:r>
          </w:p>
        </w:tc>
        <w:tc>
          <w:tcPr>
            <w:tcW w:w="1381" w:type="dxa"/>
          </w:tcPr>
          <w:p w:rsidR="0019408E" w:rsidRPr="00AD5E4E" w:rsidRDefault="0019408E" w:rsidP="00687E0E">
            <w:pPr>
              <w:autoSpaceDE w:val="0"/>
              <w:autoSpaceDN w:val="0"/>
              <w:adjustRightInd w:val="0"/>
              <w:jc w:val="both"/>
              <w:rPr>
                <w:rFonts w:asciiTheme="minorHAnsi" w:eastAsiaTheme="minorHAnsi" w:hAnsiTheme="minorHAnsi" w:cs="Arial"/>
                <w:color w:val="000000"/>
              </w:rPr>
            </w:pPr>
            <w:r w:rsidRPr="0019408E">
              <w:rPr>
                <w:rFonts w:asciiTheme="minorHAnsi" w:eastAsiaTheme="minorHAnsi" w:hAnsiTheme="minorHAnsi" w:cs="Arial"/>
                <w:bCs/>
                <w:color w:val="000000"/>
              </w:rPr>
              <w:t>T</w:t>
            </w:r>
            <w:r w:rsidRPr="00AD5E4E">
              <w:rPr>
                <w:rFonts w:asciiTheme="minorHAnsi" w:eastAsiaTheme="minorHAnsi" w:hAnsiTheme="minorHAnsi" w:cs="Arial"/>
                <w:bCs/>
                <w:color w:val="000000"/>
              </w:rPr>
              <w:t xml:space="preserve">ermly </w:t>
            </w:r>
          </w:p>
        </w:tc>
      </w:tr>
    </w:tbl>
    <w:p w:rsidR="00924B23" w:rsidRPr="0083327A" w:rsidRDefault="00924B23" w:rsidP="0083327A">
      <w:pPr>
        <w:autoSpaceDE w:val="0"/>
        <w:autoSpaceDN w:val="0"/>
        <w:adjustRightInd w:val="0"/>
        <w:jc w:val="both"/>
        <w:rPr>
          <w:rFonts w:asciiTheme="minorHAnsi" w:eastAsiaTheme="minorHAnsi" w:hAnsiTheme="minorHAnsi" w:cs="Arial"/>
          <w:color w:val="000000"/>
        </w:rPr>
      </w:pPr>
    </w:p>
    <w:p w:rsidR="00924B23" w:rsidRPr="00AF0E6C" w:rsidRDefault="00AF0E6C" w:rsidP="00924B23">
      <w:pPr>
        <w:autoSpaceDE w:val="0"/>
        <w:autoSpaceDN w:val="0"/>
        <w:adjustRightInd w:val="0"/>
        <w:jc w:val="both"/>
        <w:rPr>
          <w:rFonts w:asciiTheme="minorHAnsi" w:eastAsiaTheme="minorHAnsi" w:hAnsiTheme="minorHAnsi" w:cs="Arial"/>
          <w:b/>
          <w:color w:val="000000"/>
          <w:u w:val="single"/>
        </w:rPr>
      </w:pPr>
      <w:r w:rsidRPr="00AF0E6C">
        <w:rPr>
          <w:rFonts w:asciiTheme="minorHAnsi" w:eastAsiaTheme="minorHAnsi" w:hAnsiTheme="minorHAnsi" w:cs="Arial"/>
          <w:b/>
          <w:color w:val="000000"/>
          <w:u w:val="single"/>
        </w:rPr>
        <w:t>Distribution of information</w:t>
      </w:r>
    </w:p>
    <w:p w:rsidR="00924B23" w:rsidRPr="0083327A" w:rsidRDefault="00AF0E6C" w:rsidP="00924B23">
      <w:pPr>
        <w:autoSpaceDE w:val="0"/>
        <w:autoSpaceDN w:val="0"/>
        <w:adjustRightInd w:val="0"/>
        <w:jc w:val="both"/>
        <w:rPr>
          <w:rFonts w:asciiTheme="minorHAnsi" w:eastAsiaTheme="minorHAnsi" w:hAnsiTheme="minorHAnsi" w:cs="Arial"/>
          <w:color w:val="000000"/>
        </w:rPr>
      </w:pPr>
      <w:r>
        <w:rPr>
          <w:rFonts w:asciiTheme="minorHAnsi" w:eastAsiaTheme="minorHAnsi" w:hAnsiTheme="minorHAnsi" w:cs="Arial"/>
          <w:color w:val="000000"/>
        </w:rPr>
        <w:t>The school recognise the need to ensure the suitable</w:t>
      </w:r>
      <w:r w:rsidR="00924B23" w:rsidRPr="0083327A">
        <w:rPr>
          <w:rFonts w:asciiTheme="minorHAnsi" w:eastAsiaTheme="minorHAnsi" w:hAnsiTheme="minorHAnsi" w:cs="Arial"/>
          <w:color w:val="000000"/>
        </w:rPr>
        <w:t xml:space="preserve"> delivery of information t</w:t>
      </w:r>
      <w:r>
        <w:rPr>
          <w:rFonts w:asciiTheme="minorHAnsi" w:eastAsiaTheme="minorHAnsi" w:hAnsiTheme="minorHAnsi" w:cs="Arial"/>
          <w:color w:val="000000"/>
        </w:rPr>
        <w:t>o disabled pupils and parents</w:t>
      </w:r>
    </w:p>
    <w:p w:rsidR="00924B23" w:rsidRPr="0083327A" w:rsidRDefault="00924B23" w:rsidP="00924B23">
      <w:pPr>
        <w:autoSpaceDE w:val="0"/>
        <w:autoSpaceDN w:val="0"/>
        <w:adjustRightInd w:val="0"/>
        <w:jc w:val="both"/>
        <w:rPr>
          <w:rFonts w:asciiTheme="minorHAnsi" w:eastAsiaTheme="minorHAnsi" w:hAnsiTheme="minorHAnsi" w:cs="Arial"/>
          <w:color w:val="000000"/>
        </w:rPr>
      </w:pPr>
      <w:r w:rsidRPr="0083327A">
        <w:rPr>
          <w:rFonts w:asciiTheme="minorHAnsi" w:eastAsiaTheme="minorHAnsi" w:hAnsiTheme="minorHAnsi" w:cs="Arial"/>
          <w:color w:val="000000"/>
        </w:rPr>
        <w:t xml:space="preserve">We will continue to </w:t>
      </w:r>
    </w:p>
    <w:p w:rsidR="00924B23" w:rsidRPr="00AF0E6C" w:rsidRDefault="00924B23" w:rsidP="00AF0E6C">
      <w:pPr>
        <w:pStyle w:val="ListParagraph"/>
        <w:numPr>
          <w:ilvl w:val="0"/>
          <w:numId w:val="9"/>
        </w:numPr>
        <w:autoSpaceDE w:val="0"/>
        <w:autoSpaceDN w:val="0"/>
        <w:adjustRightInd w:val="0"/>
        <w:jc w:val="both"/>
        <w:rPr>
          <w:rFonts w:asciiTheme="minorHAnsi" w:eastAsiaTheme="minorHAnsi" w:hAnsiTheme="minorHAnsi" w:cs="Arial"/>
          <w:color w:val="000000"/>
        </w:rPr>
      </w:pPr>
      <w:r w:rsidRPr="00AF0E6C">
        <w:rPr>
          <w:rFonts w:asciiTheme="minorHAnsi" w:eastAsiaTheme="minorHAnsi" w:hAnsiTheme="minorHAnsi" w:cs="Arial"/>
          <w:color w:val="000000"/>
        </w:rPr>
        <w:t xml:space="preserve">Provide written materials in alternative formats as requested </w:t>
      </w:r>
    </w:p>
    <w:p w:rsidR="00924B23" w:rsidRPr="00AF0E6C" w:rsidRDefault="00924B23" w:rsidP="00AF0E6C">
      <w:pPr>
        <w:pStyle w:val="ListParagraph"/>
        <w:numPr>
          <w:ilvl w:val="0"/>
          <w:numId w:val="9"/>
        </w:numPr>
        <w:autoSpaceDE w:val="0"/>
        <w:autoSpaceDN w:val="0"/>
        <w:adjustRightInd w:val="0"/>
        <w:jc w:val="both"/>
        <w:rPr>
          <w:rFonts w:asciiTheme="minorHAnsi" w:eastAsiaTheme="minorHAnsi" w:hAnsiTheme="minorHAnsi" w:cs="Arial"/>
          <w:color w:val="000000"/>
        </w:rPr>
      </w:pPr>
      <w:r w:rsidRPr="00AF0E6C">
        <w:rPr>
          <w:rFonts w:asciiTheme="minorHAnsi" w:eastAsiaTheme="minorHAnsi" w:hAnsiTheme="minorHAnsi" w:cs="Arial"/>
          <w:color w:val="000000"/>
        </w:rPr>
        <w:t>Provide Schoo</w:t>
      </w:r>
      <w:r w:rsidR="00AF0E6C" w:rsidRPr="00AF0E6C">
        <w:rPr>
          <w:rFonts w:asciiTheme="minorHAnsi" w:eastAsiaTheme="minorHAnsi" w:hAnsiTheme="minorHAnsi" w:cs="Arial"/>
          <w:color w:val="000000"/>
        </w:rPr>
        <w:t>l policies in formats requested</w:t>
      </w:r>
    </w:p>
    <w:p w:rsidR="00AD5E4E" w:rsidRDefault="00AD5E4E" w:rsidP="00FD0F3C">
      <w:pPr>
        <w:jc w:val="both"/>
      </w:pPr>
    </w:p>
    <w:sectPr w:rsidR="00AD5E4E" w:rsidSect="0083327A">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336C7"/>
    <w:multiLevelType w:val="hybridMultilevel"/>
    <w:tmpl w:val="85882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66746F"/>
    <w:multiLevelType w:val="hybridMultilevel"/>
    <w:tmpl w:val="1F4A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D166C7"/>
    <w:multiLevelType w:val="hybridMultilevel"/>
    <w:tmpl w:val="64B85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F117C4"/>
    <w:multiLevelType w:val="hybridMultilevel"/>
    <w:tmpl w:val="B7ACD888"/>
    <w:lvl w:ilvl="0" w:tplc="93F6AFC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2A7321"/>
    <w:multiLevelType w:val="hybridMultilevel"/>
    <w:tmpl w:val="FB12A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656254"/>
    <w:multiLevelType w:val="hybridMultilevel"/>
    <w:tmpl w:val="FDCE4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DF7716"/>
    <w:multiLevelType w:val="hybridMultilevel"/>
    <w:tmpl w:val="A5B6B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D66664"/>
    <w:multiLevelType w:val="hybridMultilevel"/>
    <w:tmpl w:val="4BBCE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C926B7"/>
    <w:multiLevelType w:val="hybridMultilevel"/>
    <w:tmpl w:val="07801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6"/>
  </w:num>
  <w:num w:numId="5">
    <w:abstractNumId w:val="5"/>
  </w:num>
  <w:num w:numId="6">
    <w:abstractNumId w:val="0"/>
  </w:num>
  <w:num w:numId="7">
    <w:abstractNumId w:val="7"/>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F3C"/>
    <w:rsid w:val="0002279F"/>
    <w:rsid w:val="0019408E"/>
    <w:rsid w:val="0044233E"/>
    <w:rsid w:val="005F6F60"/>
    <w:rsid w:val="00720835"/>
    <w:rsid w:val="0083327A"/>
    <w:rsid w:val="00857B05"/>
    <w:rsid w:val="008A7054"/>
    <w:rsid w:val="008F24B1"/>
    <w:rsid w:val="008F6375"/>
    <w:rsid w:val="00924B23"/>
    <w:rsid w:val="009677C4"/>
    <w:rsid w:val="009907F2"/>
    <w:rsid w:val="00A31FB2"/>
    <w:rsid w:val="00A90D6B"/>
    <w:rsid w:val="00AB5123"/>
    <w:rsid w:val="00AC06C2"/>
    <w:rsid w:val="00AD5E4E"/>
    <w:rsid w:val="00AF0E6C"/>
    <w:rsid w:val="00AF17B8"/>
    <w:rsid w:val="00B753E4"/>
    <w:rsid w:val="00BC50C4"/>
    <w:rsid w:val="00BD7EB1"/>
    <w:rsid w:val="00BE33C3"/>
    <w:rsid w:val="00D41C5F"/>
    <w:rsid w:val="00EB5719"/>
    <w:rsid w:val="00FD0F3C"/>
    <w:rsid w:val="00FD52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AC359"/>
  <w15:docId w15:val="{7735BFD9-69BB-4BEF-A0A0-80693B3F6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3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D0F3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D0F3C"/>
    <w:rPr>
      <w:rFonts w:ascii="Tahoma" w:hAnsi="Tahoma" w:cs="Tahoma"/>
      <w:sz w:val="16"/>
      <w:szCs w:val="16"/>
    </w:rPr>
  </w:style>
  <w:style w:type="character" w:customStyle="1" w:styleId="BalloonTextChar">
    <w:name w:val="Balloon Text Char"/>
    <w:basedOn w:val="DefaultParagraphFont"/>
    <w:link w:val="BalloonText"/>
    <w:uiPriority w:val="99"/>
    <w:semiHidden/>
    <w:rsid w:val="00FD0F3C"/>
    <w:rPr>
      <w:rFonts w:ascii="Tahoma" w:eastAsia="Times New Roman" w:hAnsi="Tahoma" w:cs="Tahoma"/>
      <w:sz w:val="16"/>
      <w:szCs w:val="16"/>
    </w:rPr>
  </w:style>
  <w:style w:type="paragraph" w:styleId="ListParagraph">
    <w:name w:val="List Paragraph"/>
    <w:basedOn w:val="Normal"/>
    <w:uiPriority w:val="34"/>
    <w:qFormat/>
    <w:rsid w:val="00AD5E4E"/>
    <w:pPr>
      <w:ind w:left="720"/>
      <w:contextualSpacing/>
    </w:pPr>
  </w:style>
  <w:style w:type="table" w:styleId="TableGrid">
    <w:name w:val="Table Grid"/>
    <w:basedOn w:val="TableNormal"/>
    <w:uiPriority w:val="59"/>
    <w:rsid w:val="00924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4A68492DD88C42845CAC28AE843484" ma:contentTypeVersion="4" ma:contentTypeDescription="Create a new document." ma:contentTypeScope="" ma:versionID="57d0b5acc386a1a3e06abb149c875c3e">
  <xsd:schema xmlns:xsd="http://www.w3.org/2001/XMLSchema" xmlns:xs="http://www.w3.org/2001/XMLSchema" xmlns:p="http://schemas.microsoft.com/office/2006/metadata/properties" xmlns:ns2="5c3aa083-a717-4bf6-8cbc-618f70fbe5d0" targetNamespace="http://schemas.microsoft.com/office/2006/metadata/properties" ma:root="true" ma:fieldsID="962caabe33df10e9d493ea242b9fc9f1" ns2:_="">
    <xsd:import namespace="5c3aa083-a717-4bf6-8cbc-618f70fbe5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aa083-a717-4bf6-8cbc-618f70fbe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C4A708-A72A-4489-AE4E-9E4293205DDF}">
  <ds:schemaRefs>
    <ds:schemaRef ds:uri="http://schemas.microsoft.com/sharepoint/v3/contenttype/forms"/>
  </ds:schemaRefs>
</ds:datastoreItem>
</file>

<file path=customXml/itemProps2.xml><?xml version="1.0" encoding="utf-8"?>
<ds:datastoreItem xmlns:ds="http://schemas.openxmlformats.org/officeDocument/2006/customXml" ds:itemID="{140E03C6-40B9-4688-A654-69FC37302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aa083-a717-4bf6-8cbc-618f70fbe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797310-9345-4657-BFB6-8A9AE663873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c3aa083-a717-4bf6-8cbc-618f70fbe5d0"/>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885</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Johall</cp:lastModifiedBy>
  <cp:revision>2</cp:revision>
  <cp:lastPrinted>2021-11-01T12:20:00Z</cp:lastPrinted>
  <dcterms:created xsi:type="dcterms:W3CDTF">2024-04-17T08:48:00Z</dcterms:created>
  <dcterms:modified xsi:type="dcterms:W3CDTF">2024-04-17T08:48:00Z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0x010100764A68492DD88C42845CAC28AE843484</vt:lpwstr>
  </property>
</Properties>
</file>